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2A9A0" w14:textId="423A8CA0" w:rsidR="00537CC2" w:rsidRPr="00BB1D7A" w:rsidRDefault="00537CC2" w:rsidP="002E721E">
      <w:pPr>
        <w:widowControl w:val="0"/>
        <w:tabs>
          <w:tab w:val="left" w:pos="1701"/>
          <w:tab w:val="right" w:pos="9923"/>
        </w:tabs>
        <w:spacing w:after="0"/>
        <w:jc w:val="left"/>
        <w:rPr>
          <w:rFonts w:eastAsia="MS Mincho" w:cs="Arial"/>
          <w:b/>
          <w:sz w:val="22"/>
          <w:szCs w:val="22"/>
          <w:lang w:eastAsia="en-GB"/>
        </w:rPr>
      </w:pPr>
      <w:r w:rsidRPr="00BB1D7A">
        <w:rPr>
          <w:rFonts w:eastAsia="MS Mincho" w:cs="Arial"/>
          <w:b/>
          <w:sz w:val="22"/>
          <w:szCs w:val="22"/>
          <w:lang w:eastAsia="en-GB"/>
        </w:rPr>
        <w:t>3GPP TSG-RAN WG</w:t>
      </w:r>
      <w:r w:rsidR="00BC63EA">
        <w:rPr>
          <w:rFonts w:eastAsia="MS Mincho" w:cs="Arial"/>
          <w:b/>
          <w:sz w:val="22"/>
          <w:szCs w:val="22"/>
          <w:lang w:eastAsia="en-GB"/>
        </w:rPr>
        <w:t>3</w:t>
      </w:r>
      <w:r w:rsidRPr="00BB1D7A">
        <w:rPr>
          <w:rFonts w:eastAsia="MS Mincho" w:cs="Arial"/>
          <w:b/>
          <w:sz w:val="22"/>
          <w:szCs w:val="22"/>
          <w:lang w:eastAsia="en-GB"/>
        </w:rPr>
        <w:t xml:space="preserve"> Meeting #11</w:t>
      </w:r>
      <w:r w:rsidR="000E6DD1">
        <w:rPr>
          <w:rFonts w:eastAsia="MS Mincho" w:cs="Arial"/>
          <w:b/>
          <w:sz w:val="22"/>
          <w:szCs w:val="22"/>
          <w:lang w:eastAsia="en-GB"/>
        </w:rPr>
        <w:t>8</w:t>
      </w:r>
      <w:r w:rsidR="00CC078E">
        <w:rPr>
          <w:rFonts w:eastAsia="MS Mincho" w:cs="Arial"/>
          <w:b/>
          <w:sz w:val="22"/>
          <w:szCs w:val="22"/>
          <w:lang w:eastAsia="en-GB"/>
        </w:rPr>
        <w:t>-</w:t>
      </w:r>
      <w:r w:rsidR="00BC63EA">
        <w:rPr>
          <w:rFonts w:eastAsia="MS Mincho" w:cs="Arial"/>
          <w:b/>
          <w:sz w:val="22"/>
          <w:szCs w:val="22"/>
          <w:lang w:eastAsia="en-GB"/>
        </w:rPr>
        <w:t>e</w:t>
      </w:r>
      <w:r w:rsidRPr="00BB1D7A">
        <w:rPr>
          <w:rFonts w:eastAsia="MS Mincho" w:cs="Arial"/>
          <w:b/>
          <w:sz w:val="22"/>
          <w:szCs w:val="22"/>
          <w:lang w:eastAsia="en-GB"/>
        </w:rPr>
        <w:tab/>
      </w:r>
      <w:r w:rsidR="00304EAF" w:rsidRPr="00304EAF">
        <w:rPr>
          <w:rFonts w:eastAsia="MS Mincho" w:cs="Arial"/>
          <w:b/>
          <w:sz w:val="22"/>
          <w:szCs w:val="22"/>
          <w:lang w:eastAsia="en-GB"/>
        </w:rPr>
        <w:t>R</w:t>
      </w:r>
      <w:r w:rsidR="00EC04B5">
        <w:rPr>
          <w:rFonts w:eastAsia="MS Mincho" w:cs="Arial"/>
          <w:b/>
          <w:sz w:val="22"/>
          <w:szCs w:val="22"/>
          <w:lang w:eastAsia="en-GB"/>
        </w:rPr>
        <w:t>3</w:t>
      </w:r>
      <w:r w:rsidR="00304EAF" w:rsidRPr="00304EAF">
        <w:rPr>
          <w:rFonts w:eastAsia="MS Mincho" w:cs="Arial"/>
          <w:b/>
          <w:sz w:val="22"/>
          <w:szCs w:val="22"/>
          <w:lang w:eastAsia="en-GB"/>
        </w:rPr>
        <w:t>-</w:t>
      </w:r>
      <w:r w:rsidR="00967C0F">
        <w:rPr>
          <w:rFonts w:eastAsia="MS Mincho" w:cs="Arial"/>
          <w:b/>
          <w:sz w:val="22"/>
          <w:szCs w:val="22"/>
          <w:lang w:eastAsia="en-GB"/>
        </w:rPr>
        <w:t>22</w:t>
      </w:r>
      <w:r w:rsidR="00370986">
        <w:rPr>
          <w:rFonts w:eastAsia="MS Mincho" w:cs="Arial"/>
          <w:b/>
          <w:sz w:val="22"/>
          <w:szCs w:val="22"/>
          <w:lang w:eastAsia="en-GB"/>
        </w:rPr>
        <w:t>6706</w:t>
      </w:r>
    </w:p>
    <w:p w14:paraId="3836598B" w14:textId="65E4046F" w:rsidR="00E1525B" w:rsidRPr="004B21C4" w:rsidRDefault="00D45DB6" w:rsidP="004B21C4">
      <w:pPr>
        <w:widowControl w:val="0"/>
        <w:tabs>
          <w:tab w:val="left" w:pos="1701"/>
          <w:tab w:val="right" w:pos="9923"/>
        </w:tabs>
        <w:spacing w:before="120" w:after="120"/>
        <w:jc w:val="left"/>
        <w:rPr>
          <w:rFonts w:eastAsia="宋体" w:cs="Arial"/>
          <w:b/>
          <w:sz w:val="22"/>
          <w:szCs w:val="22"/>
          <w:lang w:eastAsia="zh-CN"/>
        </w:rPr>
      </w:pPr>
      <w:r w:rsidRPr="00D45DB6">
        <w:rPr>
          <w:rFonts w:eastAsia="宋体" w:cs="Arial"/>
          <w:b/>
          <w:sz w:val="22"/>
          <w:szCs w:val="22"/>
          <w:lang w:val="en-US" w:eastAsia="zh-CN"/>
        </w:rPr>
        <w:t>Toulouse, FR,</w:t>
      </w:r>
      <w:r w:rsidR="00E01F29" w:rsidRPr="00F4138A">
        <w:rPr>
          <w:rFonts w:eastAsia="宋体" w:cs="Arial"/>
          <w:b/>
          <w:sz w:val="22"/>
          <w:szCs w:val="22"/>
          <w:lang w:val="en-US" w:eastAsia="zh-CN"/>
        </w:rPr>
        <w:t xml:space="preserve"> </w:t>
      </w:r>
      <w:r w:rsidR="000E6DD1">
        <w:rPr>
          <w:rFonts w:cs="Arial"/>
          <w:b/>
          <w:sz w:val="22"/>
          <w:szCs w:val="22"/>
        </w:rPr>
        <w:t>Nov</w:t>
      </w:r>
      <w:r w:rsidR="00BD5BAF">
        <w:rPr>
          <w:rFonts w:cs="Arial"/>
          <w:b/>
          <w:sz w:val="22"/>
          <w:szCs w:val="22"/>
        </w:rPr>
        <w:t xml:space="preserve"> </w:t>
      </w:r>
      <w:r w:rsidR="00E01F29" w:rsidRPr="0016082D">
        <w:rPr>
          <w:rFonts w:cs="Arial"/>
          <w:b/>
          <w:sz w:val="22"/>
          <w:szCs w:val="22"/>
        </w:rPr>
        <w:t>1</w:t>
      </w:r>
      <w:r w:rsidR="000E6DD1">
        <w:rPr>
          <w:rFonts w:cs="Arial"/>
          <w:b/>
          <w:sz w:val="22"/>
          <w:szCs w:val="22"/>
        </w:rPr>
        <w:t>4</w:t>
      </w:r>
      <w:r w:rsidR="00BD5BAF">
        <w:rPr>
          <w:rFonts w:cs="Arial"/>
          <w:b/>
          <w:sz w:val="22"/>
          <w:szCs w:val="22"/>
          <w:vertAlign w:val="superscript"/>
        </w:rPr>
        <w:t>t</w:t>
      </w:r>
      <w:r w:rsidR="00CC078E">
        <w:rPr>
          <w:rFonts w:cs="Arial"/>
          <w:b/>
          <w:sz w:val="22"/>
          <w:szCs w:val="22"/>
          <w:vertAlign w:val="superscript"/>
        </w:rPr>
        <w:t>h</w:t>
      </w:r>
      <w:r w:rsidR="00E01F29" w:rsidRPr="0016082D">
        <w:rPr>
          <w:rFonts w:cs="Arial"/>
          <w:b/>
          <w:sz w:val="22"/>
          <w:szCs w:val="22"/>
        </w:rPr>
        <w:t xml:space="preserve"> – </w:t>
      </w:r>
      <w:r w:rsidR="000E6DD1">
        <w:rPr>
          <w:rFonts w:cs="Arial"/>
          <w:b/>
          <w:sz w:val="22"/>
          <w:szCs w:val="22"/>
        </w:rPr>
        <w:t>Nov</w:t>
      </w:r>
      <w:r w:rsidR="00E01F29" w:rsidRPr="0016082D">
        <w:rPr>
          <w:rFonts w:asciiTheme="minorEastAsia" w:eastAsiaTheme="minorEastAsia" w:hAnsiTheme="minorEastAsia" w:cs="Arial"/>
          <w:b/>
          <w:sz w:val="22"/>
          <w:szCs w:val="22"/>
          <w:lang w:eastAsia="zh-CN"/>
        </w:rPr>
        <w:t xml:space="preserve"> </w:t>
      </w:r>
      <w:r w:rsidR="00BD5BAF">
        <w:rPr>
          <w:rFonts w:cs="Arial"/>
          <w:b/>
          <w:sz w:val="22"/>
          <w:szCs w:val="22"/>
        </w:rPr>
        <w:t>1</w:t>
      </w:r>
      <w:r w:rsidR="00CC078E">
        <w:rPr>
          <w:rFonts w:cs="Arial"/>
          <w:b/>
          <w:sz w:val="22"/>
          <w:szCs w:val="22"/>
        </w:rPr>
        <w:t>8</w:t>
      </w:r>
      <w:r w:rsidR="00A70907">
        <w:rPr>
          <w:rFonts w:cs="Arial"/>
          <w:b/>
          <w:sz w:val="22"/>
          <w:szCs w:val="22"/>
          <w:vertAlign w:val="superscript"/>
        </w:rPr>
        <w:t>th</w:t>
      </w:r>
      <w:r w:rsidR="00F4138A" w:rsidRPr="00F4138A">
        <w:rPr>
          <w:rFonts w:eastAsia="宋体" w:cs="Arial"/>
          <w:b/>
          <w:sz w:val="22"/>
          <w:szCs w:val="22"/>
          <w:lang w:val="de-DE" w:eastAsia="zh-CN"/>
        </w:rPr>
        <w:t>, 202</w:t>
      </w:r>
      <w:r w:rsidR="00CC078E">
        <w:rPr>
          <w:rFonts w:eastAsia="宋体" w:cs="Arial"/>
          <w:b/>
          <w:sz w:val="22"/>
          <w:szCs w:val="22"/>
          <w:lang w:val="de-DE" w:eastAsia="zh-CN"/>
        </w:rPr>
        <w:t>2</w:t>
      </w:r>
    </w:p>
    <w:p w14:paraId="667FBC42" w14:textId="69994BC8" w:rsidR="004C046D" w:rsidRPr="004304AD" w:rsidRDefault="004C046D" w:rsidP="004C046D">
      <w:pPr>
        <w:ind w:left="1985" w:hanging="1985"/>
        <w:rPr>
          <w:rFonts w:cs="Arial"/>
          <w:b/>
          <w:bCs/>
          <w:sz w:val="21"/>
          <w:szCs w:val="21"/>
          <w:lang w:eastAsia="zh-CN"/>
        </w:rPr>
      </w:pPr>
      <w:r w:rsidRPr="004304AD">
        <w:rPr>
          <w:rFonts w:cs="Arial"/>
          <w:b/>
          <w:bCs/>
          <w:sz w:val="21"/>
          <w:szCs w:val="21"/>
        </w:rPr>
        <w:t>Title:</w:t>
      </w:r>
      <w:r w:rsidRPr="004304AD">
        <w:rPr>
          <w:rFonts w:cs="Arial"/>
          <w:b/>
          <w:bCs/>
          <w:sz w:val="21"/>
          <w:szCs w:val="21"/>
        </w:rPr>
        <w:tab/>
      </w:r>
      <w:r w:rsidRPr="004304AD">
        <w:rPr>
          <w:rFonts w:ascii="Times New Roman" w:hAnsi="Times New Roman"/>
          <w:sz w:val="21"/>
          <w:szCs w:val="21"/>
        </w:rPr>
        <w:t xml:space="preserve">Discussion on </w:t>
      </w:r>
      <w:r w:rsidR="00CC078E" w:rsidRPr="004304AD">
        <w:rPr>
          <w:rFonts w:ascii="Times New Roman" w:hAnsi="Times New Roman"/>
          <w:sz w:val="21"/>
          <w:szCs w:val="21"/>
          <w:lang w:eastAsia="zh-CN"/>
        </w:rPr>
        <w:t>mobility enhancement of NTN</w:t>
      </w:r>
    </w:p>
    <w:p w14:paraId="5D749D5D" w14:textId="0AFFC28C" w:rsidR="00CD4C7B" w:rsidRPr="004304AD" w:rsidRDefault="00CD4C7B" w:rsidP="00D63618">
      <w:pPr>
        <w:pStyle w:val="CRCoverPage"/>
        <w:tabs>
          <w:tab w:val="left" w:pos="1985"/>
        </w:tabs>
        <w:jc w:val="both"/>
        <w:rPr>
          <w:rFonts w:eastAsia="宋体" w:cs="Arial"/>
          <w:b/>
          <w:bCs/>
          <w:sz w:val="21"/>
          <w:szCs w:val="21"/>
          <w:lang w:eastAsia="zh-CN"/>
        </w:rPr>
      </w:pPr>
      <w:r w:rsidRPr="004304AD">
        <w:rPr>
          <w:rFonts w:cs="Arial"/>
          <w:b/>
          <w:bCs/>
          <w:sz w:val="21"/>
          <w:szCs w:val="21"/>
        </w:rPr>
        <w:t>Agenda item:</w:t>
      </w:r>
      <w:r w:rsidRPr="004304AD">
        <w:rPr>
          <w:rFonts w:cs="Arial"/>
          <w:b/>
          <w:bCs/>
          <w:sz w:val="21"/>
          <w:szCs w:val="21"/>
        </w:rPr>
        <w:tab/>
      </w:r>
      <w:r w:rsidR="00CC078E" w:rsidRPr="004304AD">
        <w:rPr>
          <w:rFonts w:ascii="Times New Roman" w:eastAsia="Arial Unicode MS" w:hAnsi="Times New Roman"/>
          <w:sz w:val="21"/>
          <w:szCs w:val="21"/>
        </w:rPr>
        <w:t>17.2</w:t>
      </w:r>
    </w:p>
    <w:p w14:paraId="5DC5EC40" w14:textId="77777777" w:rsidR="00CD4C7B" w:rsidRPr="004304AD" w:rsidRDefault="00CD4C7B" w:rsidP="00D63618">
      <w:pPr>
        <w:tabs>
          <w:tab w:val="left" w:pos="1985"/>
        </w:tabs>
        <w:ind w:left="1985" w:hanging="1985"/>
        <w:rPr>
          <w:rFonts w:cs="Arial"/>
          <w:b/>
          <w:bCs/>
          <w:sz w:val="21"/>
          <w:szCs w:val="21"/>
          <w:lang w:eastAsia="zh-CN"/>
        </w:rPr>
      </w:pPr>
      <w:r w:rsidRPr="004304AD">
        <w:rPr>
          <w:rFonts w:cs="Arial"/>
          <w:b/>
          <w:bCs/>
          <w:sz w:val="21"/>
          <w:szCs w:val="21"/>
        </w:rPr>
        <w:t>Source:</w:t>
      </w:r>
      <w:r w:rsidRPr="004304AD">
        <w:rPr>
          <w:rFonts w:cs="Arial"/>
          <w:b/>
          <w:bCs/>
          <w:sz w:val="21"/>
          <w:szCs w:val="21"/>
        </w:rPr>
        <w:tab/>
      </w:r>
      <w:r w:rsidR="001443A3" w:rsidRPr="004304AD">
        <w:rPr>
          <w:rFonts w:ascii="Times New Roman" w:hAnsi="Times New Roman"/>
          <w:sz w:val="21"/>
          <w:szCs w:val="21"/>
        </w:rPr>
        <w:t>CMCC</w:t>
      </w:r>
    </w:p>
    <w:p w14:paraId="1A18831C" w14:textId="1E79264B" w:rsidR="00CD4C7B" w:rsidRPr="004304AD" w:rsidRDefault="00B34833" w:rsidP="0099149A">
      <w:pPr>
        <w:spacing w:after="120"/>
        <w:ind w:left="1985" w:hanging="1985"/>
        <w:rPr>
          <w:rFonts w:cs="Arial"/>
          <w:b/>
          <w:bCs/>
          <w:sz w:val="21"/>
          <w:szCs w:val="21"/>
        </w:rPr>
      </w:pPr>
      <w:r w:rsidRPr="004304AD">
        <w:rPr>
          <w:rFonts w:cs="Arial"/>
          <w:b/>
          <w:bCs/>
          <w:sz w:val="21"/>
          <w:szCs w:val="21"/>
        </w:rPr>
        <w:t>Document for:</w:t>
      </w:r>
      <w:r w:rsidRPr="004304AD">
        <w:rPr>
          <w:rFonts w:cs="Arial"/>
          <w:b/>
          <w:bCs/>
          <w:sz w:val="21"/>
          <w:szCs w:val="21"/>
        </w:rPr>
        <w:tab/>
      </w:r>
      <w:r w:rsidRPr="004304AD">
        <w:rPr>
          <w:rFonts w:ascii="Times New Roman" w:hAnsi="Times New Roman"/>
          <w:sz w:val="21"/>
          <w:szCs w:val="21"/>
        </w:rPr>
        <w:t>Discussion</w:t>
      </w:r>
    </w:p>
    <w:p w14:paraId="5D852846" w14:textId="66F80745" w:rsidR="00AD34D0" w:rsidRPr="004C046D" w:rsidRDefault="0056573F" w:rsidP="00EC04B5">
      <w:pPr>
        <w:pStyle w:val="1"/>
        <w:spacing w:before="0" w:after="0"/>
        <w:ind w:left="431" w:hanging="431"/>
        <w:rPr>
          <w:rFonts w:cs="Arial"/>
          <w:bCs/>
          <w:sz w:val="32"/>
          <w:szCs w:val="24"/>
        </w:rPr>
      </w:pPr>
      <w:r w:rsidRPr="004C046D">
        <w:rPr>
          <w:rFonts w:cs="Arial"/>
          <w:bCs/>
          <w:sz w:val="32"/>
          <w:szCs w:val="24"/>
        </w:rPr>
        <w:t>Introduction</w:t>
      </w:r>
    </w:p>
    <w:p w14:paraId="67C3C27B" w14:textId="7CABD06C" w:rsidR="004C046D" w:rsidRPr="004304AD" w:rsidRDefault="0099149A" w:rsidP="0099149A">
      <w:pPr>
        <w:spacing w:after="120"/>
        <w:rPr>
          <w:rFonts w:ascii="Times New Roman" w:hAnsi="Times New Roman"/>
          <w:iCs/>
        </w:rPr>
      </w:pPr>
      <w:r w:rsidRPr="004304AD">
        <w:rPr>
          <w:rFonts w:ascii="Times New Roman" w:hAnsi="Times New Roman"/>
        </w:rPr>
        <w:t>During</w:t>
      </w:r>
      <w:r w:rsidR="004C046D" w:rsidRPr="004304AD">
        <w:rPr>
          <w:rFonts w:ascii="Times New Roman" w:hAnsi="Times New Roman"/>
        </w:rPr>
        <w:t xml:space="preserve"> RAN3#11</w:t>
      </w:r>
      <w:r w:rsidR="002D4D47" w:rsidRPr="004304AD">
        <w:rPr>
          <w:rFonts w:ascii="Times New Roman" w:hAnsi="Times New Roman"/>
        </w:rPr>
        <w:t>7</w:t>
      </w:r>
      <w:r w:rsidR="000E6DD1">
        <w:rPr>
          <w:rFonts w:ascii="Times New Roman" w:hAnsi="Times New Roman"/>
        </w:rPr>
        <w:t>bis-</w:t>
      </w:r>
      <w:r w:rsidR="004C046D" w:rsidRPr="004304AD">
        <w:rPr>
          <w:rFonts w:ascii="Times New Roman" w:hAnsi="Times New Roman"/>
        </w:rPr>
        <w:t xml:space="preserve">e meeting, </w:t>
      </w:r>
      <w:r w:rsidR="00FD0A3B" w:rsidRPr="004304AD">
        <w:rPr>
          <w:rFonts w:ascii="Times New Roman" w:hAnsi="Times New Roman"/>
          <w:iCs/>
        </w:rPr>
        <w:t xml:space="preserve">mobility </w:t>
      </w:r>
      <w:r w:rsidRPr="004304AD">
        <w:rPr>
          <w:rFonts w:ascii="Times New Roman" w:hAnsi="Times New Roman"/>
          <w:iCs/>
        </w:rPr>
        <w:t xml:space="preserve">enhancement on NTN </w:t>
      </w:r>
      <w:r w:rsidR="004C046D" w:rsidRPr="004304AD">
        <w:rPr>
          <w:rFonts w:ascii="Times New Roman" w:hAnsi="Times New Roman"/>
          <w:iCs/>
        </w:rPr>
        <w:t>was discussed and the related agreements are as</w:t>
      </w:r>
      <w:r w:rsidR="004C046D" w:rsidRPr="004304AD">
        <w:rPr>
          <w:rFonts w:ascii="Times New Roman" w:hAnsi="Times New Roman"/>
          <w:iCs/>
          <w:sz w:val="21"/>
          <w:szCs w:val="21"/>
        </w:rPr>
        <w:t xml:space="preserve"> </w:t>
      </w:r>
      <w:r w:rsidR="004C046D" w:rsidRPr="004304AD">
        <w:rPr>
          <w:rFonts w:ascii="Times New Roman" w:hAnsi="Times New Roman"/>
          <w:iCs/>
        </w:rPr>
        <w:t>follows:</w:t>
      </w:r>
    </w:p>
    <w:p w14:paraId="53B367D1" w14:textId="77777777" w:rsidR="000E6DD1" w:rsidRPr="000E6DD1" w:rsidRDefault="000E6DD1" w:rsidP="000E6DD1">
      <w:pPr>
        <w:spacing w:after="120"/>
        <w:rPr>
          <w:rFonts w:ascii="Calibri" w:hAnsi="Calibri" w:cs="Calibri"/>
          <w:i/>
          <w:iCs/>
          <w:color w:val="00B050"/>
          <w:kern w:val="2"/>
        </w:rPr>
      </w:pPr>
      <w:r w:rsidRPr="000E6DD1">
        <w:rPr>
          <w:rFonts w:ascii="Calibri" w:hAnsi="Calibri" w:cs="Calibri"/>
          <w:i/>
          <w:iCs/>
          <w:color w:val="00B050"/>
          <w:kern w:val="2"/>
        </w:rPr>
        <w:t>There is no need to exchange the cell coverage stop time in the signaling of time-based CHO parameters.</w:t>
      </w:r>
    </w:p>
    <w:p w14:paraId="24A2A860" w14:textId="77777777" w:rsidR="000E6DD1" w:rsidRPr="000E6DD1" w:rsidRDefault="000E6DD1" w:rsidP="000E6DD1">
      <w:pPr>
        <w:widowControl w:val="0"/>
        <w:spacing w:after="120"/>
        <w:rPr>
          <w:rFonts w:ascii="Calibri" w:hAnsi="Calibri" w:cs="Calibri"/>
          <w:i/>
          <w:iCs/>
          <w:color w:val="00B050"/>
          <w:kern w:val="2"/>
        </w:rPr>
      </w:pPr>
      <w:r w:rsidRPr="000E6DD1">
        <w:rPr>
          <w:rFonts w:ascii="Calibri" w:hAnsi="Calibri" w:cs="Calibri"/>
          <w:i/>
          <w:iCs/>
          <w:color w:val="00B050"/>
          <w:kern w:val="2"/>
        </w:rPr>
        <w:t>Agree to add time information for time-based CHO, which includes a start time T1 and time duration T2, in Xn Handover Request message, taking R3-225580 as the starting point.</w:t>
      </w:r>
    </w:p>
    <w:p w14:paraId="0F22307D" w14:textId="77777777" w:rsidR="000E6DD1" w:rsidRPr="000E6DD1" w:rsidRDefault="000E6DD1" w:rsidP="000E6DD1">
      <w:pPr>
        <w:widowControl w:val="0"/>
        <w:spacing w:after="120"/>
        <w:rPr>
          <w:rFonts w:ascii="Calibri" w:hAnsi="Calibri" w:cs="Calibri"/>
          <w:i/>
          <w:iCs/>
          <w:color w:val="00B050"/>
          <w:kern w:val="2"/>
        </w:rPr>
      </w:pPr>
      <w:r w:rsidRPr="000E6DD1">
        <w:rPr>
          <w:rFonts w:ascii="Calibri" w:hAnsi="Calibri" w:cs="Calibri"/>
          <w:i/>
          <w:iCs/>
          <w:color w:val="00B050"/>
          <w:kern w:val="2"/>
        </w:rPr>
        <w:t>There is no need to exchange a ‘Hard or Soft Feeder link Switch over indication’ via XN Setup procedure and Configuration Update procedure.</w:t>
      </w:r>
    </w:p>
    <w:p w14:paraId="2DAAD512" w14:textId="77777777" w:rsidR="000E6DD1" w:rsidRPr="000E6DD1" w:rsidRDefault="000E6DD1" w:rsidP="000E6DD1">
      <w:pPr>
        <w:spacing w:after="120"/>
        <w:rPr>
          <w:rFonts w:ascii="Calibri" w:hAnsi="Calibri" w:cs="Calibri"/>
          <w:i/>
          <w:iCs/>
          <w:color w:val="FF0000"/>
        </w:rPr>
      </w:pPr>
      <w:r w:rsidRPr="000E6DD1">
        <w:rPr>
          <w:rFonts w:ascii="Calibri" w:hAnsi="Calibri" w:cs="Calibri"/>
          <w:i/>
          <w:iCs/>
          <w:color w:val="FF0000"/>
        </w:rPr>
        <w:t>FFS which cell ID (mapped cell ID/Uu cell ID/Both are fine) is exchanged via Xn setup and Configuration update messages.</w:t>
      </w:r>
    </w:p>
    <w:p w14:paraId="0DBCED15" w14:textId="77777777" w:rsidR="000E6DD1" w:rsidRPr="000E6DD1" w:rsidRDefault="000E6DD1" w:rsidP="000E6DD1">
      <w:pPr>
        <w:spacing w:after="120"/>
        <w:rPr>
          <w:rFonts w:ascii="Calibri" w:hAnsi="Calibri" w:cs="Calibri"/>
          <w:i/>
          <w:iCs/>
          <w:color w:val="FF0000"/>
        </w:rPr>
      </w:pPr>
      <w:r w:rsidRPr="000E6DD1">
        <w:rPr>
          <w:rFonts w:ascii="Calibri" w:hAnsi="Calibri" w:cs="Calibri"/>
          <w:i/>
          <w:iCs/>
          <w:color w:val="FF0000"/>
        </w:rPr>
        <w:t>FFS whether to exchange a single TAC or multiple TACs via Xn setup and Configuration update messages.</w:t>
      </w:r>
    </w:p>
    <w:p w14:paraId="23DFF46E" w14:textId="77777777" w:rsidR="000E6DD1" w:rsidRPr="000E6DD1" w:rsidRDefault="000E6DD1" w:rsidP="000E6DD1">
      <w:pPr>
        <w:spacing w:after="120"/>
        <w:rPr>
          <w:rFonts w:ascii="Calibri" w:hAnsi="Calibri" w:cs="Calibri"/>
          <w:i/>
          <w:iCs/>
          <w:color w:val="FF0000"/>
        </w:rPr>
      </w:pPr>
      <w:r w:rsidRPr="000E6DD1">
        <w:rPr>
          <w:rFonts w:ascii="Calibri" w:hAnsi="Calibri" w:cs="Calibri"/>
          <w:i/>
          <w:iCs/>
          <w:color w:val="FF0000"/>
        </w:rPr>
        <w:t>FFS which cell ID (mapped cell ID/Uu cell ID/Both are fine) is used as Target Cell ID in handover signaling.</w:t>
      </w:r>
    </w:p>
    <w:p w14:paraId="61B0E378" w14:textId="77777777" w:rsidR="000E6DD1" w:rsidRPr="000E6DD1" w:rsidRDefault="000E6DD1" w:rsidP="000E6DD1">
      <w:pPr>
        <w:spacing w:after="120"/>
        <w:rPr>
          <w:rFonts w:ascii="Calibri" w:hAnsi="Calibri" w:cs="Calibri"/>
          <w:i/>
          <w:iCs/>
          <w:color w:val="FF0000"/>
        </w:rPr>
      </w:pPr>
      <w:r w:rsidRPr="000E6DD1">
        <w:rPr>
          <w:rFonts w:ascii="Calibri" w:hAnsi="Calibri" w:cs="Calibri"/>
          <w:i/>
          <w:iCs/>
          <w:color w:val="FF0000"/>
        </w:rPr>
        <w:t xml:space="preserve">FFS in a transparent payload scenario, whether Xn interface will be deployed. </w:t>
      </w:r>
    </w:p>
    <w:p w14:paraId="5A1365AF" w14:textId="77777777" w:rsidR="000E6DD1" w:rsidRPr="000E6DD1" w:rsidRDefault="000E6DD1" w:rsidP="000E6DD1">
      <w:pPr>
        <w:spacing w:after="120"/>
        <w:rPr>
          <w:rFonts w:ascii="Calibri" w:hAnsi="Calibri" w:cs="Calibri"/>
          <w:i/>
          <w:iCs/>
          <w:color w:val="FF0000"/>
        </w:rPr>
      </w:pPr>
      <w:r w:rsidRPr="000E6DD1">
        <w:rPr>
          <w:rFonts w:ascii="Calibri" w:hAnsi="Calibri" w:cs="Calibri"/>
          <w:i/>
          <w:iCs/>
          <w:color w:val="FF0000"/>
        </w:rPr>
        <w:t>For NGAP, RAN3 to further study and analyze any potential impacts in addition to T1 and T2.</w:t>
      </w:r>
    </w:p>
    <w:p w14:paraId="3530C46A" w14:textId="77777777" w:rsidR="000E6DD1" w:rsidRPr="000E6DD1" w:rsidRDefault="000E6DD1" w:rsidP="000E6DD1">
      <w:pPr>
        <w:spacing w:after="120"/>
        <w:rPr>
          <w:rFonts w:ascii="Calibri" w:hAnsi="Calibri" w:cs="Calibri"/>
          <w:i/>
          <w:iCs/>
          <w:color w:val="FF0000"/>
        </w:rPr>
      </w:pPr>
      <w:r w:rsidRPr="000E6DD1">
        <w:rPr>
          <w:rFonts w:ascii="Calibri" w:hAnsi="Calibri" w:cs="Calibri"/>
          <w:i/>
          <w:iCs/>
          <w:color w:val="FF0000"/>
        </w:rPr>
        <w:t>- potential discrepancy w.r.t. time-based CHO as defined by RAN2?</w:t>
      </w:r>
    </w:p>
    <w:p w14:paraId="4FD0B69C" w14:textId="77777777" w:rsidR="000E6DD1" w:rsidRPr="000E6DD1" w:rsidRDefault="000E6DD1" w:rsidP="000E6DD1">
      <w:pPr>
        <w:spacing w:after="120"/>
        <w:rPr>
          <w:rFonts w:ascii="Calibri" w:hAnsi="Calibri" w:cs="Calibri"/>
          <w:i/>
          <w:iCs/>
          <w:color w:val="FF0000"/>
        </w:rPr>
      </w:pPr>
      <w:r w:rsidRPr="000E6DD1">
        <w:rPr>
          <w:rFonts w:ascii="Calibri" w:hAnsi="Calibri" w:cs="Calibri"/>
          <w:i/>
          <w:iCs/>
          <w:color w:val="FF0000"/>
        </w:rPr>
        <w:t>- potential impacts w.r.t. data forwarding configuration?</w:t>
      </w:r>
    </w:p>
    <w:p w14:paraId="1D7B25F5" w14:textId="0B4777EF" w:rsidR="00BC1AEC" w:rsidRPr="004304AD" w:rsidRDefault="00BC1AEC" w:rsidP="000E6DD1">
      <w:pPr>
        <w:spacing w:after="0"/>
        <w:rPr>
          <w:rFonts w:ascii="Times New Roman" w:hAnsi="Times New Roman"/>
        </w:rPr>
      </w:pPr>
      <w:r w:rsidRPr="004304AD">
        <w:rPr>
          <w:rFonts w:ascii="Times New Roman" w:hAnsi="Times New Roman"/>
        </w:rPr>
        <w:t xml:space="preserve">In this </w:t>
      </w:r>
      <w:r w:rsidR="0099149A" w:rsidRPr="004304AD">
        <w:rPr>
          <w:rFonts w:ascii="Times New Roman" w:hAnsi="Times New Roman"/>
        </w:rPr>
        <w:t>contribution</w:t>
      </w:r>
      <w:r w:rsidRPr="004304AD">
        <w:rPr>
          <w:rFonts w:ascii="Times New Roman" w:hAnsi="Times New Roman"/>
        </w:rPr>
        <w:t xml:space="preserve">, we </w:t>
      </w:r>
      <w:r w:rsidR="0099149A" w:rsidRPr="004304AD">
        <w:rPr>
          <w:rFonts w:ascii="Times New Roman" w:hAnsi="Times New Roman"/>
        </w:rPr>
        <w:t>continue to</w:t>
      </w:r>
      <w:r w:rsidRPr="004304AD">
        <w:rPr>
          <w:rFonts w:ascii="Times New Roman" w:hAnsi="Times New Roman"/>
        </w:rPr>
        <w:t xml:space="preserve"> </w:t>
      </w:r>
      <w:r w:rsidR="00D74F72" w:rsidRPr="004304AD">
        <w:rPr>
          <w:rFonts w:ascii="Times New Roman" w:hAnsi="Times New Roman"/>
        </w:rPr>
        <w:t>analyse</w:t>
      </w:r>
      <w:r w:rsidRPr="004304AD">
        <w:rPr>
          <w:rFonts w:ascii="Times New Roman" w:hAnsi="Times New Roman"/>
        </w:rPr>
        <w:t xml:space="preserve"> the</w:t>
      </w:r>
      <w:r w:rsidR="0099149A" w:rsidRPr="004304AD">
        <w:rPr>
          <w:sz w:val="16"/>
          <w:szCs w:val="16"/>
        </w:rPr>
        <w:t xml:space="preserve"> </w:t>
      </w:r>
      <w:r w:rsidR="0099149A" w:rsidRPr="004304AD">
        <w:rPr>
          <w:rFonts w:ascii="Times New Roman" w:hAnsi="Times New Roman"/>
        </w:rPr>
        <w:t>enhancement on NTN mobility</w:t>
      </w:r>
      <w:r w:rsidRPr="004304AD">
        <w:rPr>
          <w:rFonts w:ascii="Times New Roman" w:hAnsi="Times New Roman"/>
        </w:rPr>
        <w:t>.</w:t>
      </w:r>
    </w:p>
    <w:p w14:paraId="6A1F4EB1" w14:textId="61CA7A24" w:rsidR="00CD4C7B" w:rsidRDefault="004931AB" w:rsidP="002E721E">
      <w:pPr>
        <w:pStyle w:val="1"/>
        <w:spacing w:before="0" w:after="0"/>
        <w:ind w:left="431" w:hanging="431"/>
        <w:rPr>
          <w:rFonts w:cs="Arial"/>
          <w:bCs/>
          <w:sz w:val="32"/>
          <w:szCs w:val="24"/>
        </w:rPr>
      </w:pPr>
      <w:r w:rsidRPr="004C046D">
        <w:rPr>
          <w:rFonts w:cs="Arial"/>
          <w:bCs/>
          <w:sz w:val="32"/>
          <w:szCs w:val="24"/>
        </w:rPr>
        <w:t>Discussion</w:t>
      </w:r>
    </w:p>
    <w:p w14:paraId="1C4D1FBD" w14:textId="101FF530" w:rsidR="007244EC" w:rsidRDefault="007244EC" w:rsidP="009D3127">
      <w:pPr>
        <w:pStyle w:val="ad"/>
        <w:numPr>
          <w:ilvl w:val="0"/>
          <w:numId w:val="42"/>
        </w:numPr>
        <w:spacing w:after="120"/>
        <w:ind w:left="340" w:hanging="340"/>
        <w:rPr>
          <w:rFonts w:ascii="Times New Roman" w:eastAsiaTheme="minorEastAsia" w:hAnsi="Times New Roman"/>
          <w:sz w:val="22"/>
          <w:szCs w:val="22"/>
          <w:u w:val="single"/>
          <w:lang w:eastAsia="zh-CN"/>
        </w:rPr>
      </w:pPr>
      <w:r w:rsidRPr="009D3127">
        <w:rPr>
          <w:rFonts w:ascii="Times New Roman" w:eastAsiaTheme="minorEastAsia" w:hAnsi="Times New Roman" w:hint="eastAsia"/>
          <w:sz w:val="22"/>
          <w:szCs w:val="22"/>
          <w:u w:val="single"/>
          <w:lang w:eastAsia="zh-CN"/>
        </w:rPr>
        <w:t>Cell</w:t>
      </w:r>
      <w:r w:rsidRPr="009D3127">
        <w:rPr>
          <w:rFonts w:ascii="Times New Roman" w:eastAsiaTheme="minorEastAsia" w:hAnsi="Times New Roman"/>
          <w:sz w:val="22"/>
          <w:szCs w:val="22"/>
          <w:u w:val="single"/>
          <w:lang w:eastAsia="zh-CN"/>
        </w:rPr>
        <w:t xml:space="preserve"> ID </w:t>
      </w:r>
      <w:r>
        <w:rPr>
          <w:rFonts w:ascii="Times New Roman" w:eastAsiaTheme="minorEastAsia" w:hAnsi="Times New Roman"/>
          <w:sz w:val="22"/>
          <w:szCs w:val="22"/>
          <w:u w:val="single"/>
          <w:lang w:eastAsia="zh-CN"/>
        </w:rPr>
        <w:t>used as Target Cell ID in handover signal</w:t>
      </w:r>
      <w:r w:rsidR="00CA19EC">
        <w:rPr>
          <w:rFonts w:ascii="Times New Roman" w:eastAsiaTheme="minorEastAsia" w:hAnsi="Times New Roman"/>
          <w:sz w:val="22"/>
          <w:szCs w:val="22"/>
          <w:u w:val="single"/>
          <w:lang w:eastAsia="zh-CN"/>
        </w:rPr>
        <w:t>l</w:t>
      </w:r>
      <w:r>
        <w:rPr>
          <w:rFonts w:ascii="Times New Roman" w:eastAsiaTheme="minorEastAsia" w:hAnsi="Times New Roman"/>
          <w:sz w:val="22"/>
          <w:szCs w:val="22"/>
          <w:u w:val="single"/>
          <w:lang w:eastAsia="zh-CN"/>
        </w:rPr>
        <w:t>ing</w:t>
      </w:r>
    </w:p>
    <w:p w14:paraId="1564C6AE" w14:textId="72F58BD8" w:rsidR="007244EC" w:rsidRDefault="00CA19EC" w:rsidP="007244EC">
      <w:pPr>
        <w:pStyle w:val="ad"/>
        <w:spacing w:after="120"/>
        <w:rPr>
          <w:rFonts w:ascii="Times New Roman" w:eastAsiaTheme="minorEastAsia" w:hAnsi="Times New Roman"/>
          <w:lang w:eastAsia="zh-CN"/>
        </w:rPr>
      </w:pPr>
      <w:r>
        <w:rPr>
          <w:rFonts w:ascii="Times New Roman" w:eastAsiaTheme="minorEastAsia" w:hAnsi="Times New Roman"/>
          <w:lang w:eastAsia="zh-CN"/>
        </w:rPr>
        <w:t>W</w:t>
      </w:r>
      <w:r w:rsidR="007244EC">
        <w:rPr>
          <w:rFonts w:ascii="Times New Roman" w:eastAsiaTheme="minorEastAsia" w:hAnsi="Times New Roman"/>
          <w:lang w:eastAsia="zh-CN"/>
        </w:rPr>
        <w:t>hich</w:t>
      </w:r>
      <w:r>
        <w:rPr>
          <w:rFonts w:ascii="Times New Roman" w:eastAsiaTheme="minorEastAsia" w:hAnsi="Times New Roman"/>
          <w:lang w:eastAsia="zh-CN"/>
        </w:rPr>
        <w:t xml:space="preserve"> kind</w:t>
      </w:r>
      <w:r w:rsidR="007244EC">
        <w:rPr>
          <w:rFonts w:ascii="Times New Roman" w:eastAsiaTheme="minorEastAsia" w:hAnsi="Times New Roman"/>
          <w:lang w:eastAsia="zh-CN"/>
        </w:rPr>
        <w:t xml:space="preserve"> of </w:t>
      </w:r>
      <w:r>
        <w:rPr>
          <w:rFonts w:ascii="Times New Roman" w:eastAsiaTheme="minorEastAsia" w:hAnsi="Times New Roman"/>
          <w:lang w:eastAsia="zh-CN"/>
        </w:rPr>
        <w:t>cell</w:t>
      </w:r>
      <w:r w:rsidR="007244EC">
        <w:rPr>
          <w:rFonts w:ascii="Times New Roman" w:eastAsiaTheme="minorEastAsia" w:hAnsi="Times New Roman"/>
          <w:lang w:eastAsia="zh-CN"/>
        </w:rPr>
        <w:t xml:space="preserve"> </w:t>
      </w:r>
      <w:r>
        <w:rPr>
          <w:rFonts w:ascii="Times New Roman" w:eastAsiaTheme="minorEastAsia" w:hAnsi="Times New Roman"/>
          <w:lang w:eastAsia="zh-CN"/>
        </w:rPr>
        <w:t xml:space="preserve">ID is used as target cell ID in handover signalling has been discussed for several meetings. There still does not reach consensus on using Mapped cell ID or Uu cell ID. </w:t>
      </w:r>
      <w:r w:rsidRPr="00CA19EC">
        <w:rPr>
          <w:rFonts w:ascii="Times New Roman" w:eastAsiaTheme="minorEastAsia" w:hAnsi="Times New Roman"/>
          <w:lang w:eastAsia="zh-CN"/>
        </w:rPr>
        <w:t>Currently,</w:t>
      </w:r>
      <w:r>
        <w:rPr>
          <w:rFonts w:ascii="Times New Roman" w:eastAsiaTheme="minorEastAsia" w:hAnsi="Times New Roman"/>
          <w:lang w:eastAsia="zh-CN"/>
        </w:rPr>
        <w:t xml:space="preserve"> </w:t>
      </w:r>
      <w:r w:rsidRPr="00CA19EC">
        <w:rPr>
          <w:rFonts w:ascii="Times New Roman" w:eastAsiaTheme="minorEastAsia" w:hAnsi="Times New Roman"/>
          <w:lang w:eastAsia="zh-CN"/>
        </w:rPr>
        <w:t>no explicit instruction in the specification indicat</w:t>
      </w:r>
      <w:r>
        <w:rPr>
          <w:rFonts w:ascii="Times New Roman" w:eastAsiaTheme="minorEastAsia" w:hAnsi="Times New Roman"/>
          <w:lang w:eastAsia="zh-CN"/>
        </w:rPr>
        <w:t>es</w:t>
      </w:r>
      <w:r w:rsidRPr="00CA19EC">
        <w:rPr>
          <w:rFonts w:ascii="Times New Roman" w:eastAsiaTheme="minorEastAsia" w:hAnsi="Times New Roman"/>
          <w:lang w:eastAsia="zh-CN"/>
        </w:rPr>
        <w:t xml:space="preserve"> which type of Cell ID should be used in Xn/NG handover.</w:t>
      </w:r>
      <w:r w:rsidR="003C285E">
        <w:rPr>
          <w:rFonts w:ascii="Times New Roman" w:eastAsiaTheme="minorEastAsia" w:hAnsi="Times New Roman"/>
          <w:lang w:eastAsia="zh-CN"/>
        </w:rPr>
        <w:t xml:space="preserve"> Throughout the discussion of the Rel-18 RAN3 meeting, we constantly believe that Mapped cell ID is more suitable comparing to Uu Cell ID.</w:t>
      </w:r>
      <w:r w:rsidR="00EB6E91">
        <w:rPr>
          <w:rFonts w:ascii="Times New Roman" w:eastAsiaTheme="minorEastAsia" w:hAnsi="Times New Roman"/>
          <w:lang w:eastAsia="zh-CN"/>
        </w:rPr>
        <w:t xml:space="preserve"> From the specification,</w:t>
      </w:r>
      <w:r w:rsidR="008F3416">
        <w:rPr>
          <w:rFonts w:ascii="Times New Roman" w:eastAsiaTheme="minorEastAsia" w:hAnsi="Times New Roman"/>
          <w:lang w:eastAsia="zh-CN"/>
        </w:rPr>
        <w:t xml:space="preserve"> we know that </w:t>
      </w:r>
      <w:r w:rsidR="008F3416" w:rsidRPr="008F3416">
        <w:rPr>
          <w:rFonts w:ascii="Times New Roman" w:eastAsiaTheme="minorEastAsia" w:hAnsi="Times New Roman"/>
          <w:lang w:eastAsia="zh-CN"/>
        </w:rPr>
        <w:t>mapped cell ID corresponds to a fixed geographical location where UE is located.</w:t>
      </w:r>
      <w:r w:rsidR="007F6CD4" w:rsidRPr="007F6CD4">
        <w:rPr>
          <w:rFonts w:ascii="Times New Roman" w:eastAsiaTheme="minorEastAsia" w:hAnsi="Times New Roman"/>
          <w:lang w:eastAsia="zh-CN"/>
        </w:rPr>
        <w:t xml:space="preserve"> </w:t>
      </w:r>
      <w:r w:rsidR="007F6CD4">
        <w:rPr>
          <w:rFonts w:ascii="Times New Roman" w:eastAsiaTheme="minorEastAsia" w:hAnsi="Times New Roman"/>
          <w:lang w:eastAsia="zh-CN"/>
        </w:rPr>
        <w:t>The mapping between Mapped Cell IDs and geographical areas is configured in the RAN and Core Network and t</w:t>
      </w:r>
      <w:r w:rsidR="007F6CD4" w:rsidRPr="007F6CD4">
        <w:rPr>
          <w:rFonts w:ascii="Times New Roman" w:eastAsiaTheme="minorEastAsia" w:hAnsi="Times New Roman"/>
          <w:lang w:eastAsia="zh-CN"/>
        </w:rPr>
        <w:t xml:space="preserve">he same mapping rule </w:t>
      </w:r>
      <w:r w:rsidR="007F6CD4">
        <w:rPr>
          <w:rFonts w:ascii="Times New Roman" w:eastAsiaTheme="minorEastAsia" w:hAnsi="Times New Roman"/>
          <w:lang w:eastAsia="zh-CN"/>
        </w:rPr>
        <w:t>can be</w:t>
      </w:r>
      <w:r w:rsidR="007F6CD4" w:rsidRPr="007F6CD4">
        <w:rPr>
          <w:rFonts w:ascii="Times New Roman" w:eastAsiaTheme="minorEastAsia" w:hAnsi="Times New Roman"/>
          <w:lang w:eastAsia="zh-CN"/>
        </w:rPr>
        <w:t xml:space="preserve"> simultaneously</w:t>
      </w:r>
      <w:r w:rsidR="007F6CD4">
        <w:rPr>
          <w:rFonts w:ascii="Times New Roman" w:eastAsiaTheme="minorEastAsia" w:hAnsi="Times New Roman"/>
          <w:lang w:eastAsia="zh-CN"/>
        </w:rPr>
        <w:t xml:space="preserve"> </w:t>
      </w:r>
      <w:r w:rsidR="007F6CD4" w:rsidRPr="007F6CD4">
        <w:rPr>
          <w:rFonts w:ascii="Times New Roman" w:eastAsiaTheme="minorEastAsia" w:hAnsi="Times New Roman"/>
          <w:lang w:eastAsia="zh-CN"/>
        </w:rPr>
        <w:t>configured in CN and gNB.</w:t>
      </w:r>
    </w:p>
    <w:p w14:paraId="6A713179" w14:textId="5D3BB335" w:rsidR="00E31145" w:rsidRDefault="007F6CD4" w:rsidP="007244EC">
      <w:pPr>
        <w:pStyle w:val="ad"/>
        <w:spacing w:after="120"/>
        <w:rPr>
          <w:rFonts w:ascii="Times New Roman" w:eastAsiaTheme="minorEastAsia" w:hAnsi="Times New Roman"/>
          <w:lang w:eastAsia="zh-CN"/>
        </w:rPr>
      </w:pPr>
      <w:r>
        <w:rPr>
          <w:rFonts w:ascii="Times New Roman" w:eastAsiaTheme="minorEastAsia" w:hAnsi="Times New Roman"/>
          <w:lang w:eastAsia="zh-CN"/>
        </w:rPr>
        <w:t xml:space="preserve">In NTN deployment, </w:t>
      </w:r>
      <w:r w:rsidRPr="003E1B13">
        <w:rPr>
          <w:rFonts w:ascii="Times New Roman" w:eastAsiaTheme="minorEastAsia" w:hAnsi="Times New Roman"/>
          <w:lang w:eastAsia="zh-CN"/>
        </w:rPr>
        <w:t xml:space="preserve">UE </w:t>
      </w:r>
      <w:r>
        <w:rPr>
          <w:rFonts w:ascii="Times New Roman" w:eastAsiaTheme="minorEastAsia" w:hAnsi="Times New Roman"/>
          <w:lang w:eastAsia="zh-CN"/>
        </w:rPr>
        <w:t>can be treated as</w:t>
      </w:r>
      <w:r w:rsidRPr="003E1B13">
        <w:rPr>
          <w:rFonts w:ascii="Times New Roman" w:eastAsiaTheme="minorEastAsia" w:hAnsi="Times New Roman"/>
          <w:lang w:eastAsia="zh-CN"/>
        </w:rPr>
        <w:t xml:space="preserve"> stationary or moving very slowly </w:t>
      </w:r>
      <w:r>
        <w:rPr>
          <w:rFonts w:ascii="Times New Roman" w:eastAsiaTheme="minorEastAsia" w:hAnsi="Times New Roman"/>
          <w:lang w:eastAsia="zh-CN"/>
        </w:rPr>
        <w:t xml:space="preserve">when comparing the movement of satellite. </w:t>
      </w:r>
      <w:r w:rsidRPr="007F6CD4">
        <w:rPr>
          <w:rFonts w:ascii="Times New Roman" w:eastAsiaTheme="minorEastAsia" w:hAnsi="Times New Roman"/>
          <w:lang w:eastAsia="zh-CN"/>
        </w:rPr>
        <w:t>Generally, the UE handover happened in NTN is caused by the satellite movement instead of UE movement.</w:t>
      </w:r>
      <w:r>
        <w:rPr>
          <w:rFonts w:ascii="Times New Roman" w:eastAsiaTheme="minorEastAsia" w:hAnsi="Times New Roman"/>
          <w:lang w:eastAsia="zh-CN"/>
        </w:rPr>
        <w:t xml:space="preserve"> </w:t>
      </w:r>
      <w:r w:rsidR="00EC0BB1">
        <w:rPr>
          <w:rFonts w:ascii="Times New Roman" w:eastAsiaTheme="minorEastAsia" w:hAnsi="Times New Roman"/>
          <w:lang w:eastAsia="zh-CN"/>
        </w:rPr>
        <w:t>Followed</w:t>
      </w:r>
      <w:r w:rsidR="00E31145">
        <w:rPr>
          <w:rFonts w:ascii="Times New Roman" w:eastAsiaTheme="minorEastAsia" w:hAnsi="Times New Roman"/>
          <w:lang w:eastAsia="zh-CN"/>
        </w:rPr>
        <w:t xml:space="preserve"> above basic </w:t>
      </w:r>
      <w:r w:rsidR="00EC0BB1">
        <w:rPr>
          <w:rFonts w:ascii="Times New Roman" w:eastAsiaTheme="minorEastAsia" w:hAnsi="Times New Roman"/>
          <w:lang w:eastAsia="zh-CN"/>
        </w:rPr>
        <w:t>principles</w:t>
      </w:r>
      <w:r w:rsidR="00E31145">
        <w:rPr>
          <w:rFonts w:ascii="Times New Roman" w:eastAsiaTheme="minorEastAsia" w:hAnsi="Times New Roman"/>
          <w:lang w:eastAsia="zh-CN"/>
        </w:rPr>
        <w:t xml:space="preserve">, we hope to </w:t>
      </w:r>
      <w:r w:rsidR="00894244">
        <w:rPr>
          <w:rFonts w:ascii="Times New Roman" w:eastAsiaTheme="minorEastAsia" w:hAnsi="Times New Roman"/>
          <w:lang w:eastAsia="zh-CN"/>
        </w:rPr>
        <w:t xml:space="preserve">build </w:t>
      </w:r>
      <w:r w:rsidR="00EC0BB1">
        <w:rPr>
          <w:rFonts w:ascii="Times New Roman" w:eastAsiaTheme="minorEastAsia" w:hAnsi="Times New Roman"/>
          <w:lang w:eastAsia="zh-CN"/>
        </w:rPr>
        <w:t xml:space="preserve">a way that </w:t>
      </w:r>
      <w:bookmarkStart w:id="0" w:name="_Hlk118412153"/>
      <w:r w:rsidR="00CD6210" w:rsidRPr="00CD6210">
        <w:rPr>
          <w:rFonts w:ascii="Times New Roman" w:eastAsiaTheme="minorEastAsia" w:hAnsi="Times New Roman"/>
          <w:lang w:eastAsia="zh-CN"/>
        </w:rPr>
        <w:t>UEs associated with the same mapped cell ID</w:t>
      </w:r>
      <w:r w:rsidR="00EC0BB1">
        <w:rPr>
          <w:rFonts w:ascii="Times New Roman" w:eastAsiaTheme="minorEastAsia" w:hAnsi="Times New Roman"/>
          <w:lang w:eastAsia="zh-CN"/>
        </w:rPr>
        <w:t xml:space="preserve"> do not perceive the handover during the cell sweeping due to the movement of satellite whatever the NTN scenario is. </w:t>
      </w:r>
      <w:bookmarkEnd w:id="0"/>
      <w:r w:rsidR="00EC0BB1">
        <w:rPr>
          <w:rFonts w:ascii="Times New Roman" w:eastAsiaTheme="minorEastAsia" w:hAnsi="Times New Roman"/>
          <w:lang w:eastAsia="zh-CN"/>
        </w:rPr>
        <w:t>There would be impact on Xn to notify the original PCI for the UE from source gNB to target gNB</w:t>
      </w:r>
      <w:r w:rsidR="00894244">
        <w:rPr>
          <w:rFonts w:ascii="Times New Roman" w:eastAsiaTheme="minorEastAsia" w:hAnsi="Times New Roman"/>
          <w:lang w:eastAsia="zh-CN"/>
        </w:rPr>
        <w:t xml:space="preserve">, which prevents </w:t>
      </w:r>
      <w:r w:rsidR="00894244" w:rsidRPr="00894244">
        <w:rPr>
          <w:rFonts w:ascii="Times New Roman" w:eastAsiaTheme="minorEastAsia" w:hAnsi="Times New Roman"/>
          <w:lang w:eastAsia="zh-CN"/>
        </w:rPr>
        <w:t xml:space="preserve">the relevant security parameter </w:t>
      </w:r>
      <w:r w:rsidR="00894244" w:rsidRPr="00894244">
        <w:rPr>
          <w:rFonts w:ascii="Times New Roman" w:eastAsiaTheme="minorEastAsia" w:hAnsi="Times New Roman"/>
          <w:lang w:eastAsia="zh-CN"/>
        </w:rPr>
        <w:lastRenderedPageBreak/>
        <w:t>modification resulting in PDCP re-establishment</w:t>
      </w:r>
      <w:r w:rsidR="00EC0BB1">
        <w:rPr>
          <w:rFonts w:ascii="Times New Roman" w:eastAsiaTheme="minorEastAsia" w:hAnsi="Times New Roman"/>
          <w:lang w:eastAsia="zh-CN"/>
        </w:rPr>
        <w:t>.</w:t>
      </w:r>
      <w:r w:rsidR="00894244">
        <w:rPr>
          <w:rFonts w:ascii="Times New Roman" w:eastAsiaTheme="minorEastAsia" w:hAnsi="Times New Roman"/>
          <w:lang w:eastAsia="zh-CN"/>
        </w:rPr>
        <w:t xml:space="preserve"> If </w:t>
      </w:r>
      <w:r w:rsidR="0091521A">
        <w:rPr>
          <w:rFonts w:ascii="Times New Roman" w:eastAsiaTheme="minorEastAsia" w:hAnsi="Times New Roman"/>
          <w:lang w:eastAsia="zh-CN"/>
        </w:rPr>
        <w:t>m</w:t>
      </w:r>
      <w:r w:rsidR="00894244">
        <w:rPr>
          <w:rFonts w:ascii="Times New Roman" w:eastAsiaTheme="minorEastAsia" w:hAnsi="Times New Roman"/>
          <w:lang w:eastAsia="zh-CN"/>
        </w:rPr>
        <w:t>apped cell ID</w:t>
      </w:r>
      <w:r w:rsidR="0091521A">
        <w:rPr>
          <w:rFonts w:ascii="Times New Roman" w:eastAsiaTheme="minorEastAsia" w:hAnsi="Times New Roman"/>
          <w:lang w:eastAsia="zh-CN"/>
        </w:rPr>
        <w:t xml:space="preserve"> during handover signalling</w:t>
      </w:r>
      <w:r w:rsidR="00894244">
        <w:rPr>
          <w:rFonts w:ascii="Times New Roman" w:eastAsiaTheme="minorEastAsia" w:hAnsi="Times New Roman"/>
          <w:lang w:eastAsia="zh-CN"/>
        </w:rPr>
        <w:t xml:space="preserve"> is used, target gNB can identify there is no change of UE’s </w:t>
      </w:r>
      <w:r w:rsidR="0091521A">
        <w:rPr>
          <w:rFonts w:ascii="Times New Roman" w:eastAsiaTheme="minorEastAsia" w:hAnsi="Times New Roman"/>
          <w:lang w:eastAsia="zh-CN"/>
        </w:rPr>
        <w:t>geographical area by mapped cell ID and acquire its original physical PCI and keep it without RRC configuration.</w:t>
      </w:r>
      <w:r w:rsidR="002E54F6">
        <w:rPr>
          <w:rFonts w:ascii="Times New Roman" w:eastAsiaTheme="minorEastAsia" w:hAnsi="Times New Roman"/>
          <w:lang w:eastAsia="zh-CN"/>
        </w:rPr>
        <w:t xml:space="preserve"> </w:t>
      </w:r>
      <w:r w:rsidR="00CD6210">
        <w:rPr>
          <w:rFonts w:ascii="Times New Roman" w:eastAsiaTheme="minorEastAsia" w:hAnsi="Times New Roman"/>
          <w:lang w:eastAsia="zh-CN"/>
        </w:rPr>
        <w:t>The</w:t>
      </w:r>
      <w:r w:rsidR="002E54F6">
        <w:rPr>
          <w:rFonts w:ascii="Times New Roman" w:eastAsiaTheme="minorEastAsia" w:hAnsi="Times New Roman"/>
          <w:lang w:eastAsia="zh-CN"/>
        </w:rPr>
        <w:t xml:space="preserve"> configuration for UE</w:t>
      </w:r>
      <w:r w:rsidR="00F4174D">
        <w:rPr>
          <w:rFonts w:ascii="Times New Roman" w:eastAsiaTheme="minorEastAsia" w:hAnsi="Times New Roman"/>
          <w:lang w:eastAsia="zh-CN"/>
        </w:rPr>
        <w:t xml:space="preserve"> in source cell</w:t>
      </w:r>
      <w:r w:rsidR="002E54F6">
        <w:rPr>
          <w:rFonts w:ascii="Times New Roman" w:eastAsiaTheme="minorEastAsia" w:hAnsi="Times New Roman"/>
          <w:lang w:eastAsia="zh-CN"/>
        </w:rPr>
        <w:t xml:space="preserve"> </w:t>
      </w:r>
      <w:r w:rsidR="00F4174D">
        <w:rPr>
          <w:rFonts w:ascii="Times New Roman" w:eastAsiaTheme="minorEastAsia" w:hAnsi="Times New Roman"/>
          <w:lang w:eastAsia="zh-CN"/>
        </w:rPr>
        <w:t>sh</w:t>
      </w:r>
      <w:r w:rsidR="002E54F6">
        <w:rPr>
          <w:rFonts w:ascii="Times New Roman" w:eastAsiaTheme="minorEastAsia" w:hAnsi="Times New Roman"/>
          <w:lang w:eastAsia="zh-CN"/>
        </w:rPr>
        <w:t xml:space="preserve">ould be </w:t>
      </w:r>
      <w:r w:rsidR="002E54F6" w:rsidRPr="002E54F6">
        <w:rPr>
          <w:rFonts w:ascii="Times New Roman" w:eastAsiaTheme="minorEastAsia" w:hAnsi="Times New Roman"/>
          <w:lang w:eastAsia="zh-CN"/>
        </w:rPr>
        <w:t xml:space="preserve">signalled from source gNB to target gNB </w:t>
      </w:r>
      <w:r w:rsidR="002E54F6">
        <w:rPr>
          <w:rFonts w:ascii="Times New Roman" w:eastAsiaTheme="minorEastAsia" w:hAnsi="Times New Roman"/>
          <w:lang w:eastAsia="zh-CN"/>
        </w:rPr>
        <w:t>over Xn.</w:t>
      </w:r>
    </w:p>
    <w:p w14:paraId="32CDC9C6" w14:textId="1849E13A" w:rsidR="00CD6210" w:rsidRDefault="00CD6210" w:rsidP="007244EC">
      <w:pPr>
        <w:pStyle w:val="ad"/>
        <w:spacing w:after="120"/>
        <w:rPr>
          <w:rFonts w:ascii="Times New Roman" w:eastAsiaTheme="minorEastAsia" w:hAnsi="Times New Roman"/>
          <w:b/>
          <w:bCs/>
          <w:lang w:eastAsia="zh-CN"/>
        </w:rPr>
      </w:pPr>
      <w:r w:rsidRPr="00CD6210">
        <w:rPr>
          <w:rFonts w:ascii="Times New Roman" w:eastAsiaTheme="minorEastAsia" w:hAnsi="Times New Roman" w:hint="eastAsia"/>
          <w:b/>
          <w:bCs/>
          <w:lang w:eastAsia="zh-CN"/>
        </w:rPr>
        <w:t>O</w:t>
      </w:r>
      <w:r w:rsidRPr="00CD6210">
        <w:rPr>
          <w:rFonts w:ascii="Times New Roman" w:eastAsiaTheme="minorEastAsia" w:hAnsi="Times New Roman"/>
          <w:b/>
          <w:bCs/>
          <w:lang w:eastAsia="zh-CN"/>
        </w:rPr>
        <w:t>bservation 1: UEs associated with the same mapped cell ID do not perceive the handover during the cell sweeping due to the movement of satellite whatever the NTN scenario is.</w:t>
      </w:r>
    </w:p>
    <w:p w14:paraId="1C143B91" w14:textId="6EBC01CE" w:rsidR="00CD6210" w:rsidRDefault="00CD6210" w:rsidP="00CD6210">
      <w:pPr>
        <w:pStyle w:val="ad"/>
        <w:spacing w:after="120"/>
        <w:rPr>
          <w:rFonts w:ascii="Times New Roman" w:eastAsiaTheme="minorEastAsia" w:hAnsi="Times New Roman"/>
          <w:b/>
          <w:bCs/>
          <w:lang w:eastAsia="zh-CN"/>
        </w:rPr>
      </w:pPr>
      <w:r w:rsidRPr="003D122C">
        <w:rPr>
          <w:rFonts w:ascii="Times New Roman" w:eastAsiaTheme="minorEastAsia" w:hAnsi="Times New Roman" w:hint="eastAsia"/>
          <w:b/>
          <w:bCs/>
          <w:lang w:eastAsia="zh-CN"/>
        </w:rPr>
        <w:t>P</w:t>
      </w:r>
      <w:r w:rsidRPr="003D122C">
        <w:rPr>
          <w:rFonts w:ascii="Times New Roman" w:eastAsiaTheme="minorEastAsia" w:hAnsi="Times New Roman"/>
          <w:b/>
          <w:bCs/>
          <w:lang w:eastAsia="zh-CN"/>
        </w:rPr>
        <w:t xml:space="preserve">roposal </w:t>
      </w:r>
      <w:r>
        <w:rPr>
          <w:rFonts w:ascii="Times New Roman" w:eastAsiaTheme="minorEastAsia" w:hAnsi="Times New Roman"/>
          <w:b/>
          <w:bCs/>
          <w:lang w:eastAsia="zh-CN"/>
        </w:rPr>
        <w:t>1</w:t>
      </w:r>
      <w:r w:rsidRPr="003D122C">
        <w:rPr>
          <w:rFonts w:ascii="Times New Roman" w:eastAsiaTheme="minorEastAsia" w:hAnsi="Times New Roman"/>
          <w:b/>
          <w:bCs/>
          <w:lang w:eastAsia="zh-CN"/>
        </w:rPr>
        <w:t>:</w:t>
      </w:r>
      <w:r>
        <w:rPr>
          <w:rFonts w:ascii="Times New Roman" w:eastAsiaTheme="minorEastAsia" w:hAnsi="Times New Roman"/>
          <w:b/>
          <w:bCs/>
          <w:lang w:eastAsia="zh-CN"/>
        </w:rPr>
        <w:t xml:space="preserve"> It is proposed to use mapped cell ID during HO, which c</w:t>
      </w:r>
      <w:r w:rsidRPr="00044FBE">
        <w:rPr>
          <w:rFonts w:ascii="Times New Roman" w:eastAsiaTheme="minorEastAsia" w:hAnsi="Times New Roman"/>
          <w:b/>
          <w:bCs/>
          <w:lang w:eastAsia="zh-CN"/>
        </w:rPr>
        <w:t>orresponds to a fixed geographical location where UE is located</w:t>
      </w:r>
      <w:r>
        <w:rPr>
          <w:rFonts w:ascii="Times New Roman" w:eastAsiaTheme="minorEastAsia" w:hAnsi="Times New Roman"/>
          <w:b/>
          <w:bCs/>
          <w:lang w:eastAsia="zh-CN"/>
        </w:rPr>
        <w:t>.</w:t>
      </w:r>
    </w:p>
    <w:p w14:paraId="655229A3" w14:textId="5F492AD0" w:rsidR="00CD6210" w:rsidRPr="00CD6210" w:rsidRDefault="00CD6210" w:rsidP="007244EC">
      <w:pPr>
        <w:pStyle w:val="ad"/>
        <w:spacing w:after="120"/>
        <w:rPr>
          <w:rFonts w:ascii="Times New Roman" w:eastAsiaTheme="minorEastAsia" w:hAnsi="Times New Roman"/>
          <w:b/>
          <w:bCs/>
          <w:lang w:eastAsia="zh-CN"/>
        </w:rPr>
      </w:pPr>
      <w:r w:rsidRPr="00CD6210">
        <w:rPr>
          <w:rFonts w:ascii="Times New Roman" w:eastAsiaTheme="minorEastAsia" w:hAnsi="Times New Roman"/>
          <w:b/>
          <w:bCs/>
          <w:lang w:eastAsia="zh-CN"/>
        </w:rPr>
        <w:t xml:space="preserve">Proposal </w:t>
      </w:r>
      <w:r>
        <w:rPr>
          <w:rFonts w:ascii="Times New Roman" w:eastAsiaTheme="minorEastAsia" w:hAnsi="Times New Roman"/>
          <w:b/>
          <w:bCs/>
          <w:lang w:eastAsia="zh-CN"/>
        </w:rPr>
        <w:t>2</w:t>
      </w:r>
      <w:r w:rsidRPr="00CD6210">
        <w:rPr>
          <w:rFonts w:ascii="Times New Roman" w:eastAsiaTheme="minorEastAsia" w:hAnsi="Times New Roman"/>
          <w:b/>
          <w:bCs/>
          <w:lang w:eastAsia="zh-CN"/>
        </w:rPr>
        <w:t>: Th</w:t>
      </w:r>
      <w:r w:rsidR="00F4174D">
        <w:rPr>
          <w:rFonts w:ascii="Times New Roman" w:eastAsiaTheme="minorEastAsia" w:hAnsi="Times New Roman"/>
          <w:b/>
          <w:bCs/>
          <w:lang w:eastAsia="zh-CN"/>
        </w:rPr>
        <w:t xml:space="preserve">e original PCI and configuration for UE in source cell </w:t>
      </w:r>
      <w:r w:rsidR="00F4174D" w:rsidRPr="00F4174D">
        <w:rPr>
          <w:rFonts w:ascii="Times New Roman" w:eastAsiaTheme="minorEastAsia" w:hAnsi="Times New Roman"/>
          <w:b/>
          <w:bCs/>
          <w:lang w:eastAsia="zh-CN"/>
        </w:rPr>
        <w:t>should be signalled from source gNB to target gNB over Xn.</w:t>
      </w:r>
    </w:p>
    <w:p w14:paraId="6C7C009F" w14:textId="37539377" w:rsidR="009D3127" w:rsidRPr="009D3127" w:rsidRDefault="009D3127" w:rsidP="009D3127">
      <w:pPr>
        <w:pStyle w:val="ad"/>
        <w:numPr>
          <w:ilvl w:val="0"/>
          <w:numId w:val="42"/>
        </w:numPr>
        <w:spacing w:after="120"/>
        <w:ind w:left="340" w:hanging="340"/>
        <w:rPr>
          <w:rFonts w:ascii="Times New Roman" w:eastAsiaTheme="minorEastAsia" w:hAnsi="Times New Roman"/>
          <w:sz w:val="22"/>
          <w:szCs w:val="22"/>
          <w:u w:val="single"/>
          <w:lang w:eastAsia="zh-CN"/>
        </w:rPr>
      </w:pPr>
      <w:bookmarkStart w:id="1" w:name="_Hlk118419724"/>
      <w:r w:rsidRPr="009D3127">
        <w:rPr>
          <w:rFonts w:ascii="Times New Roman" w:eastAsiaTheme="minorEastAsia" w:hAnsi="Times New Roman" w:hint="eastAsia"/>
          <w:sz w:val="22"/>
          <w:szCs w:val="22"/>
          <w:u w:val="single"/>
          <w:lang w:eastAsia="zh-CN"/>
        </w:rPr>
        <w:t>Cell</w:t>
      </w:r>
      <w:r w:rsidRPr="009D3127">
        <w:rPr>
          <w:rFonts w:ascii="Times New Roman" w:eastAsiaTheme="minorEastAsia" w:hAnsi="Times New Roman"/>
          <w:sz w:val="22"/>
          <w:szCs w:val="22"/>
          <w:u w:val="single"/>
          <w:lang w:eastAsia="zh-CN"/>
        </w:rPr>
        <w:t xml:space="preserve"> ID exchanged via Xn Setup and Configuration Update messages</w:t>
      </w:r>
    </w:p>
    <w:bookmarkEnd w:id="1"/>
    <w:p w14:paraId="548CC44D" w14:textId="066D0E81" w:rsidR="007244EC" w:rsidRDefault="00C06999" w:rsidP="00660ECF">
      <w:pPr>
        <w:pStyle w:val="ad"/>
        <w:spacing w:after="120"/>
        <w:rPr>
          <w:rFonts w:ascii="Times New Roman" w:eastAsiaTheme="minorEastAsia" w:hAnsi="Times New Roman"/>
          <w:lang w:eastAsia="zh-CN"/>
        </w:rPr>
      </w:pPr>
      <w:r>
        <w:rPr>
          <w:rFonts w:ascii="Times New Roman" w:eastAsiaTheme="minorEastAsia" w:hAnsi="Times New Roman"/>
          <w:lang w:eastAsia="zh-CN"/>
        </w:rPr>
        <w:t>Regard to this issue, either mapped or Uu cell ID could be exchanged</w:t>
      </w:r>
      <w:r w:rsidR="009E4E28">
        <w:rPr>
          <w:rFonts w:ascii="Times New Roman" w:eastAsiaTheme="minorEastAsia" w:hAnsi="Times New Roman"/>
          <w:lang w:eastAsia="zh-CN"/>
        </w:rPr>
        <w:t>, but we slightly prefer mapped cell ID</w:t>
      </w:r>
      <w:r>
        <w:rPr>
          <w:rFonts w:ascii="Times New Roman" w:eastAsiaTheme="minorEastAsia" w:hAnsi="Times New Roman"/>
          <w:lang w:eastAsia="zh-CN"/>
        </w:rPr>
        <w:t xml:space="preserve">. The intention of exchanging cell ID </w:t>
      </w:r>
      <w:r w:rsidR="00257888">
        <w:rPr>
          <w:rFonts w:ascii="Times New Roman" w:eastAsiaTheme="minorEastAsia" w:hAnsi="Times New Roman"/>
          <w:lang w:eastAsia="zh-CN"/>
        </w:rPr>
        <w:t xml:space="preserve">during Xn Setup and Configuration Update is </w:t>
      </w:r>
      <w:r w:rsidR="00A57B7A">
        <w:rPr>
          <w:rFonts w:ascii="Times New Roman" w:eastAsiaTheme="minorEastAsia" w:hAnsi="Times New Roman"/>
          <w:lang w:eastAsia="zh-CN"/>
        </w:rPr>
        <w:t>to declare</w:t>
      </w:r>
      <w:r w:rsidR="00257888">
        <w:rPr>
          <w:rFonts w:ascii="Times New Roman" w:eastAsiaTheme="minorEastAsia" w:hAnsi="Times New Roman"/>
          <w:lang w:eastAsia="zh-CN"/>
        </w:rPr>
        <w:t xml:space="preserve"> which cell is the neighbour </w:t>
      </w:r>
      <w:r w:rsidR="00A57B7A">
        <w:rPr>
          <w:rFonts w:ascii="Times New Roman" w:eastAsiaTheme="minorEastAsia" w:hAnsi="Times New Roman"/>
          <w:lang w:eastAsia="zh-CN"/>
        </w:rPr>
        <w:t>cell for source and</w:t>
      </w:r>
      <w:r w:rsidR="009A73F4">
        <w:rPr>
          <w:rFonts w:ascii="Times New Roman" w:eastAsiaTheme="minorEastAsia" w:hAnsi="Times New Roman"/>
          <w:lang w:eastAsia="zh-CN"/>
        </w:rPr>
        <w:t xml:space="preserve"> whether</w:t>
      </w:r>
      <w:r w:rsidR="00A57B7A">
        <w:rPr>
          <w:rFonts w:ascii="Times New Roman" w:eastAsiaTheme="minorEastAsia" w:hAnsi="Times New Roman"/>
          <w:lang w:eastAsia="zh-CN"/>
        </w:rPr>
        <w:t xml:space="preserve"> </w:t>
      </w:r>
      <w:r w:rsidR="009A73F4">
        <w:rPr>
          <w:rFonts w:ascii="Times New Roman" w:eastAsiaTheme="minorEastAsia" w:hAnsi="Times New Roman"/>
          <w:lang w:eastAsia="zh-CN"/>
        </w:rPr>
        <w:t>the TAC of neighbour cell is allowed to access</w:t>
      </w:r>
      <w:r w:rsidR="00A44466">
        <w:rPr>
          <w:rFonts w:ascii="Times New Roman" w:eastAsiaTheme="minorEastAsia" w:hAnsi="Times New Roman"/>
          <w:lang w:eastAsia="zh-CN"/>
        </w:rPr>
        <w:t>.</w:t>
      </w:r>
      <w:r w:rsidR="004D4361">
        <w:rPr>
          <w:rFonts w:ascii="Times New Roman" w:eastAsiaTheme="minorEastAsia" w:hAnsi="Times New Roman"/>
          <w:lang w:eastAsia="zh-CN"/>
        </w:rPr>
        <w:t xml:space="preserve"> Therefore, selecting which type of cell ID depends on whether the size of cell ID and TA is comparable. From the description in TS 38.300, a tracking area in NTN is defined as corresponding to a fixed geographical area. However, no explicit instruction demonstrate</w:t>
      </w:r>
      <w:r w:rsidR="00312630">
        <w:rPr>
          <w:rFonts w:ascii="Times New Roman" w:eastAsiaTheme="minorEastAsia" w:hAnsi="Times New Roman"/>
          <w:lang w:eastAsia="zh-CN"/>
        </w:rPr>
        <w:t>s</w:t>
      </w:r>
      <w:r w:rsidR="004D4361">
        <w:rPr>
          <w:rFonts w:ascii="Times New Roman" w:eastAsiaTheme="minorEastAsia" w:hAnsi="Times New Roman"/>
          <w:lang w:eastAsia="zh-CN"/>
        </w:rPr>
        <w:t xml:space="preserve"> the</w:t>
      </w:r>
      <w:r w:rsidR="00312630">
        <w:rPr>
          <w:rFonts w:ascii="Times New Roman" w:eastAsiaTheme="minorEastAsia" w:hAnsi="Times New Roman"/>
          <w:lang w:eastAsia="zh-CN"/>
        </w:rPr>
        <w:t xml:space="preserve"> precise</w:t>
      </w:r>
      <w:r w:rsidR="004D4361">
        <w:rPr>
          <w:rFonts w:ascii="Times New Roman" w:eastAsiaTheme="minorEastAsia" w:hAnsi="Times New Roman"/>
          <w:lang w:eastAsia="zh-CN"/>
        </w:rPr>
        <w:t xml:space="preserve"> size of geographical area.</w:t>
      </w:r>
      <w:r w:rsidR="00312630">
        <w:rPr>
          <w:rFonts w:ascii="Times New Roman" w:eastAsiaTheme="minorEastAsia" w:hAnsi="Times New Roman"/>
          <w:lang w:eastAsia="zh-CN"/>
        </w:rPr>
        <w:t xml:space="preserve"> </w:t>
      </w:r>
      <w:r w:rsidR="00751BAD">
        <w:rPr>
          <w:rFonts w:ascii="Times New Roman" w:eastAsiaTheme="minorEastAsia" w:hAnsi="Times New Roman"/>
          <w:lang w:eastAsia="zh-CN"/>
        </w:rPr>
        <w:t xml:space="preserve">Hence, the size of TA depends on OAM configuration. On the other hand, mapped cell ID corresponding to a fixed geographical area </w:t>
      </w:r>
      <w:r w:rsidR="009E4E28">
        <w:rPr>
          <w:rFonts w:ascii="Times New Roman" w:eastAsiaTheme="minorEastAsia" w:hAnsi="Times New Roman"/>
          <w:lang w:eastAsia="zh-CN"/>
        </w:rPr>
        <w:t xml:space="preserve">also </w:t>
      </w:r>
      <w:r w:rsidR="00751BAD">
        <w:rPr>
          <w:rFonts w:ascii="Times New Roman" w:eastAsiaTheme="minorEastAsia" w:hAnsi="Times New Roman"/>
          <w:lang w:eastAsia="zh-CN"/>
        </w:rPr>
        <w:t>does not have a c</w:t>
      </w:r>
      <w:r w:rsidR="009E4E28">
        <w:rPr>
          <w:rFonts w:ascii="Times New Roman" w:eastAsiaTheme="minorEastAsia" w:hAnsi="Times New Roman"/>
          <w:lang w:eastAsia="zh-CN"/>
        </w:rPr>
        <w:t>lear description of the actual cell size. From our view, the relationship between mapped cell ID and TA depends on the deployment. In theory, a mapped cell ID can include multiple TAs</w:t>
      </w:r>
      <w:r w:rsidR="00105C4F">
        <w:rPr>
          <w:rFonts w:ascii="Times New Roman" w:eastAsiaTheme="minorEastAsia" w:hAnsi="Times New Roman"/>
          <w:lang w:eastAsia="zh-CN"/>
        </w:rPr>
        <w:t>, but i</w:t>
      </w:r>
      <w:r w:rsidR="009E4E28">
        <w:rPr>
          <w:rFonts w:ascii="Times New Roman" w:eastAsiaTheme="minorEastAsia" w:hAnsi="Times New Roman"/>
          <w:lang w:eastAsia="zh-CN"/>
        </w:rPr>
        <w:t xml:space="preserve">t is </w:t>
      </w:r>
      <w:r w:rsidR="00105C4F">
        <w:rPr>
          <w:rFonts w:ascii="Times New Roman" w:eastAsiaTheme="minorEastAsia" w:hAnsi="Times New Roman"/>
          <w:lang w:eastAsia="zh-CN"/>
        </w:rPr>
        <w:t xml:space="preserve">worth thinking about </w:t>
      </w:r>
      <w:r w:rsidR="009E4E28">
        <w:rPr>
          <w:rFonts w:ascii="Times New Roman" w:eastAsiaTheme="minorEastAsia" w:hAnsi="Times New Roman"/>
          <w:lang w:eastAsia="zh-CN"/>
        </w:rPr>
        <w:t xml:space="preserve">that what’s the real benefits if a mapped cell ID including multiple TAs in real-time deployment. The intention of introducing mapped cell ID is to enable CN to know approximate location for UE for Paging, PWS and AoI. Obviously, it seems feasible </w:t>
      </w:r>
      <w:r w:rsidR="00D06B40">
        <w:rPr>
          <w:rFonts w:ascii="Times New Roman" w:eastAsiaTheme="minorEastAsia" w:hAnsi="Times New Roman"/>
          <w:lang w:eastAsia="zh-CN"/>
        </w:rPr>
        <w:t xml:space="preserve">to specify that a mapped cell ID has a single TAC </w:t>
      </w:r>
      <w:r w:rsidR="00FD2BDF">
        <w:rPr>
          <w:rFonts w:ascii="Times New Roman" w:eastAsiaTheme="minorEastAsia" w:hAnsi="Times New Roman"/>
          <w:lang w:eastAsia="zh-CN"/>
        </w:rPr>
        <w:t>aligned with the principle in TN with the condition that</w:t>
      </w:r>
      <w:r w:rsidR="00D06B40">
        <w:rPr>
          <w:rFonts w:ascii="Times New Roman" w:eastAsiaTheme="minorEastAsia" w:hAnsi="Times New Roman"/>
          <w:lang w:eastAsia="zh-CN"/>
        </w:rPr>
        <w:t xml:space="preserve"> </w:t>
      </w:r>
      <w:r w:rsidR="009E4E28">
        <w:rPr>
          <w:rFonts w:ascii="Times New Roman" w:eastAsiaTheme="minorEastAsia" w:hAnsi="Times New Roman"/>
          <w:lang w:eastAsia="zh-CN"/>
        </w:rPr>
        <w:t xml:space="preserve">the size of mapped cell ID </w:t>
      </w:r>
      <w:r w:rsidR="00D06B40">
        <w:rPr>
          <w:rFonts w:ascii="Times New Roman" w:eastAsiaTheme="minorEastAsia" w:hAnsi="Times New Roman"/>
          <w:lang w:eastAsia="zh-CN"/>
        </w:rPr>
        <w:t xml:space="preserve">could be </w:t>
      </w:r>
      <w:r w:rsidR="009E4E28">
        <w:rPr>
          <w:rFonts w:ascii="Times New Roman" w:eastAsiaTheme="minorEastAsia" w:hAnsi="Times New Roman"/>
          <w:lang w:eastAsia="zh-CN"/>
        </w:rPr>
        <w:t>comparable with size of TN</w:t>
      </w:r>
      <w:r w:rsidR="00D06B40">
        <w:rPr>
          <w:rFonts w:ascii="Times New Roman" w:eastAsiaTheme="minorEastAsia" w:hAnsi="Times New Roman"/>
          <w:lang w:eastAsia="zh-CN"/>
        </w:rPr>
        <w:t xml:space="preserve">. </w:t>
      </w:r>
      <w:r w:rsidR="009E4E28">
        <w:rPr>
          <w:rFonts w:ascii="Times New Roman" w:eastAsiaTheme="minorEastAsia" w:hAnsi="Times New Roman"/>
          <w:lang w:eastAsia="zh-CN"/>
        </w:rPr>
        <w:t xml:space="preserve">By comparison, </w:t>
      </w:r>
      <w:r w:rsidR="00D06B40" w:rsidRPr="00D06B40">
        <w:rPr>
          <w:rFonts w:ascii="Times New Roman" w:eastAsiaTheme="minorEastAsia" w:hAnsi="Times New Roman"/>
          <w:lang w:eastAsia="zh-CN"/>
        </w:rPr>
        <w:t>Uu Cell ID is broadcast over the air in a single beam with possibly multiple TACs</w:t>
      </w:r>
      <w:r w:rsidR="00F41F4F">
        <w:rPr>
          <w:rFonts w:ascii="Times New Roman" w:eastAsiaTheme="minorEastAsia" w:hAnsi="Times New Roman"/>
          <w:lang w:eastAsia="zh-CN"/>
        </w:rPr>
        <w:t xml:space="preserve"> in common understanding</w:t>
      </w:r>
      <w:r w:rsidR="00D06B40">
        <w:rPr>
          <w:rFonts w:ascii="Times New Roman" w:eastAsiaTheme="minorEastAsia" w:hAnsi="Times New Roman"/>
          <w:lang w:eastAsia="zh-CN"/>
        </w:rPr>
        <w:t xml:space="preserve">. </w:t>
      </w:r>
      <w:r w:rsidR="00F41F4F" w:rsidRPr="00F41F4F">
        <w:rPr>
          <w:rFonts w:ascii="Times New Roman" w:eastAsiaTheme="minorEastAsia" w:hAnsi="Times New Roman"/>
          <w:lang w:eastAsia="zh-CN"/>
        </w:rPr>
        <w:t xml:space="preserve">if using the Uu cell ID, </w:t>
      </w:r>
      <w:r w:rsidR="00F41F4F">
        <w:rPr>
          <w:rFonts w:ascii="Times New Roman" w:eastAsiaTheme="minorEastAsia" w:hAnsi="Times New Roman"/>
          <w:lang w:eastAsia="zh-CN"/>
        </w:rPr>
        <w:t xml:space="preserve">we need to consider and discuss whether to transmit multiple TACs or single TAC over XnAP. Therefore, exchanging mapped cell ID </w:t>
      </w:r>
      <w:r w:rsidR="00F41F4F" w:rsidRPr="00F41F4F">
        <w:rPr>
          <w:rFonts w:ascii="Times New Roman" w:eastAsiaTheme="minorEastAsia" w:hAnsi="Times New Roman"/>
          <w:lang w:eastAsia="zh-CN"/>
        </w:rPr>
        <w:t>via Xn Setup and Configuration Update</w:t>
      </w:r>
      <w:r w:rsidR="00F41F4F">
        <w:rPr>
          <w:rFonts w:ascii="Times New Roman" w:eastAsiaTheme="minorEastAsia" w:hAnsi="Times New Roman"/>
          <w:lang w:eastAsia="zh-CN"/>
        </w:rPr>
        <w:t xml:space="preserve"> </w:t>
      </w:r>
      <w:r w:rsidR="008C69F4">
        <w:rPr>
          <w:rFonts w:ascii="Times New Roman" w:eastAsiaTheme="minorEastAsia" w:hAnsi="Times New Roman"/>
          <w:lang w:eastAsia="zh-CN"/>
        </w:rPr>
        <w:t>procedure</w:t>
      </w:r>
      <w:r w:rsidR="00F41F4F">
        <w:rPr>
          <w:rFonts w:ascii="Times New Roman" w:eastAsiaTheme="minorEastAsia" w:hAnsi="Times New Roman"/>
          <w:lang w:eastAsia="zh-CN"/>
        </w:rPr>
        <w:t xml:space="preserve"> is preferable.</w:t>
      </w:r>
    </w:p>
    <w:p w14:paraId="01D15864" w14:textId="7B0F8589" w:rsidR="009A73F4" w:rsidRDefault="009A73F4" w:rsidP="00660ECF">
      <w:pPr>
        <w:pStyle w:val="ad"/>
        <w:spacing w:after="120"/>
        <w:rPr>
          <w:rFonts w:ascii="Times New Roman" w:eastAsiaTheme="minorEastAsia" w:hAnsi="Times New Roman"/>
          <w:b/>
          <w:bCs/>
          <w:lang w:eastAsia="zh-CN"/>
        </w:rPr>
      </w:pPr>
      <w:r w:rsidRPr="009A73F4">
        <w:rPr>
          <w:rFonts w:ascii="Times New Roman" w:eastAsiaTheme="minorEastAsia" w:hAnsi="Times New Roman" w:hint="eastAsia"/>
          <w:b/>
          <w:bCs/>
          <w:lang w:eastAsia="zh-CN"/>
        </w:rPr>
        <w:t>O</w:t>
      </w:r>
      <w:r w:rsidRPr="009A73F4">
        <w:rPr>
          <w:rFonts w:ascii="Times New Roman" w:eastAsiaTheme="minorEastAsia" w:hAnsi="Times New Roman"/>
          <w:b/>
          <w:bCs/>
          <w:lang w:eastAsia="zh-CN"/>
        </w:rPr>
        <w:t xml:space="preserve">bservation </w:t>
      </w:r>
      <w:r w:rsidR="00FC2B27">
        <w:rPr>
          <w:rFonts w:ascii="Times New Roman" w:eastAsiaTheme="minorEastAsia" w:hAnsi="Times New Roman"/>
          <w:b/>
          <w:bCs/>
          <w:lang w:eastAsia="zh-CN"/>
        </w:rPr>
        <w:t>2</w:t>
      </w:r>
      <w:r w:rsidRPr="009A73F4">
        <w:rPr>
          <w:rFonts w:ascii="Times New Roman" w:eastAsiaTheme="minorEastAsia" w:hAnsi="Times New Roman"/>
          <w:b/>
          <w:bCs/>
          <w:lang w:eastAsia="zh-CN"/>
        </w:rPr>
        <w:t>: The intention of exchanging cell ID during Xn Setup and Configuration Update is to declare which cell is the neighbour cell for source and whether the TAC of neighbour cell is allowed to access.</w:t>
      </w:r>
    </w:p>
    <w:p w14:paraId="7804917F" w14:textId="3C7D803A" w:rsidR="00105C4F" w:rsidRDefault="00105C4F" w:rsidP="00660ECF">
      <w:pPr>
        <w:pStyle w:val="ad"/>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O</w:t>
      </w:r>
      <w:r>
        <w:rPr>
          <w:rFonts w:ascii="Times New Roman" w:eastAsiaTheme="minorEastAsia" w:hAnsi="Times New Roman"/>
          <w:b/>
          <w:bCs/>
          <w:lang w:eastAsia="zh-CN"/>
        </w:rPr>
        <w:t xml:space="preserve">bservation </w:t>
      </w:r>
      <w:r w:rsidR="00FC2B27">
        <w:rPr>
          <w:rFonts w:ascii="Times New Roman" w:eastAsiaTheme="minorEastAsia" w:hAnsi="Times New Roman"/>
          <w:b/>
          <w:bCs/>
          <w:lang w:eastAsia="zh-CN"/>
        </w:rPr>
        <w:t>3</w:t>
      </w:r>
      <w:r>
        <w:rPr>
          <w:rFonts w:ascii="Times New Roman" w:eastAsiaTheme="minorEastAsia" w:hAnsi="Times New Roman"/>
          <w:b/>
          <w:bCs/>
          <w:lang w:eastAsia="zh-CN"/>
        </w:rPr>
        <w:t xml:space="preserve">: </w:t>
      </w:r>
      <w:r w:rsidRPr="00105C4F">
        <w:rPr>
          <w:rFonts w:ascii="Times New Roman" w:eastAsiaTheme="minorEastAsia" w:hAnsi="Times New Roman"/>
          <w:b/>
          <w:bCs/>
          <w:lang w:eastAsia="zh-CN"/>
        </w:rPr>
        <w:t>The intention of introducing mapped cell ID is to enable CN to know approximate location for UE for Paging, PWS and AoI.</w:t>
      </w:r>
    </w:p>
    <w:p w14:paraId="5BDFCCF7" w14:textId="491B4EBE" w:rsidR="00105C4F" w:rsidRDefault="00105C4F" w:rsidP="00660ECF">
      <w:pPr>
        <w:pStyle w:val="ad"/>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O</w:t>
      </w:r>
      <w:r>
        <w:rPr>
          <w:rFonts w:ascii="Times New Roman" w:eastAsiaTheme="minorEastAsia" w:hAnsi="Times New Roman"/>
          <w:b/>
          <w:bCs/>
          <w:lang w:eastAsia="zh-CN"/>
        </w:rPr>
        <w:t xml:space="preserve">bservation </w:t>
      </w:r>
      <w:r w:rsidR="00FC2B27">
        <w:rPr>
          <w:rFonts w:ascii="Times New Roman" w:eastAsiaTheme="minorEastAsia" w:hAnsi="Times New Roman"/>
          <w:b/>
          <w:bCs/>
          <w:lang w:eastAsia="zh-CN"/>
        </w:rPr>
        <w:t>4</w:t>
      </w:r>
      <w:r>
        <w:rPr>
          <w:rFonts w:ascii="Times New Roman" w:eastAsiaTheme="minorEastAsia" w:hAnsi="Times New Roman"/>
          <w:b/>
          <w:bCs/>
          <w:lang w:eastAsia="zh-CN"/>
        </w:rPr>
        <w:t xml:space="preserve">: In common understanding, </w:t>
      </w:r>
      <w:r w:rsidRPr="00105C4F">
        <w:rPr>
          <w:rFonts w:ascii="Times New Roman" w:eastAsiaTheme="minorEastAsia" w:hAnsi="Times New Roman"/>
          <w:b/>
          <w:bCs/>
          <w:lang w:eastAsia="zh-CN"/>
        </w:rPr>
        <w:t>Uu Cell ID is broadcast over the air in a single beam with possibly multiple TACs.</w:t>
      </w:r>
    </w:p>
    <w:p w14:paraId="0BE9F078" w14:textId="25F42134" w:rsidR="00105C4F" w:rsidRDefault="00105C4F" w:rsidP="00660ECF">
      <w:pPr>
        <w:pStyle w:val="ad"/>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roposal 3: It is proposed to</w:t>
      </w:r>
      <w:r w:rsidRPr="00105C4F">
        <w:rPr>
          <w:rFonts w:ascii="Times New Roman" w:eastAsiaTheme="minorEastAsia" w:hAnsi="Times New Roman"/>
          <w:b/>
          <w:bCs/>
          <w:lang w:eastAsia="zh-CN"/>
        </w:rPr>
        <w:t xml:space="preserve"> specify that a mapped cell ID has a single TAC aligned with the principle in TN with the condition that the size of mapped cell ID could be comparable with size of TN.</w:t>
      </w:r>
    </w:p>
    <w:p w14:paraId="5A0522F3" w14:textId="54800DF8" w:rsidR="007E101E" w:rsidRPr="007E101E" w:rsidRDefault="000055F6" w:rsidP="00660ECF">
      <w:pPr>
        <w:pStyle w:val="ad"/>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4: Prefer to </w:t>
      </w:r>
      <w:r w:rsidRPr="000055F6">
        <w:rPr>
          <w:rFonts w:ascii="Times New Roman" w:eastAsiaTheme="minorEastAsia" w:hAnsi="Times New Roman"/>
          <w:b/>
          <w:bCs/>
          <w:lang w:eastAsia="zh-CN"/>
        </w:rPr>
        <w:t>exchang</w:t>
      </w:r>
      <w:r>
        <w:rPr>
          <w:rFonts w:ascii="Times New Roman" w:eastAsiaTheme="minorEastAsia" w:hAnsi="Times New Roman"/>
          <w:b/>
          <w:bCs/>
          <w:lang w:eastAsia="zh-CN"/>
        </w:rPr>
        <w:t>e</w:t>
      </w:r>
      <w:r w:rsidRPr="000055F6">
        <w:rPr>
          <w:rFonts w:ascii="Times New Roman" w:eastAsiaTheme="minorEastAsia" w:hAnsi="Times New Roman"/>
          <w:b/>
          <w:bCs/>
          <w:lang w:eastAsia="zh-CN"/>
        </w:rPr>
        <w:t xml:space="preserve"> mapped cell ID via Xn Setup and Configuration Update </w:t>
      </w:r>
      <w:r w:rsidR="008C69F4">
        <w:rPr>
          <w:rFonts w:ascii="Times New Roman" w:eastAsiaTheme="minorEastAsia" w:hAnsi="Times New Roman"/>
          <w:b/>
          <w:bCs/>
          <w:lang w:eastAsia="zh-CN"/>
        </w:rPr>
        <w:t>procedure</w:t>
      </w:r>
      <w:r w:rsidRPr="000055F6">
        <w:rPr>
          <w:rFonts w:ascii="Times New Roman" w:eastAsiaTheme="minorEastAsia" w:hAnsi="Times New Roman"/>
          <w:b/>
          <w:bCs/>
          <w:lang w:eastAsia="zh-CN"/>
        </w:rPr>
        <w:t>.</w:t>
      </w:r>
    </w:p>
    <w:p w14:paraId="6E89B4AE" w14:textId="7E80C3C1" w:rsidR="00CD4C7B" w:rsidRPr="00D74F72" w:rsidRDefault="00C33146" w:rsidP="00EC04B5">
      <w:pPr>
        <w:pStyle w:val="1"/>
        <w:spacing w:before="0" w:after="0" w:line="360" w:lineRule="auto"/>
        <w:ind w:left="431" w:hanging="431"/>
        <w:rPr>
          <w:rFonts w:cs="Arial"/>
          <w:bCs/>
          <w:sz w:val="32"/>
          <w:szCs w:val="24"/>
        </w:rPr>
      </w:pPr>
      <w:r>
        <w:rPr>
          <w:rFonts w:cs="Arial" w:hint="eastAsia"/>
          <w:bCs/>
          <w:sz w:val="32"/>
          <w:szCs w:val="24"/>
          <w:lang w:eastAsia="zh-CN"/>
        </w:rPr>
        <w:t>C</w:t>
      </w:r>
      <w:r>
        <w:rPr>
          <w:rFonts w:cs="Arial"/>
          <w:bCs/>
          <w:sz w:val="32"/>
          <w:szCs w:val="24"/>
          <w:lang w:eastAsia="zh-CN"/>
        </w:rPr>
        <w:t>onclusion</w:t>
      </w:r>
    </w:p>
    <w:p w14:paraId="1B44E299" w14:textId="78D3BA8A" w:rsidR="00AF00E5" w:rsidRDefault="00AF00E5" w:rsidP="00D74F72">
      <w:pPr>
        <w:pStyle w:val="Proposal"/>
        <w:numPr>
          <w:ilvl w:val="0"/>
          <w:numId w:val="0"/>
        </w:numPr>
        <w:spacing w:after="120" w:line="288" w:lineRule="auto"/>
        <w:jc w:val="both"/>
        <w:rPr>
          <w:rFonts w:ascii="Times New Roman" w:hAnsi="Times New Roman" w:cs="Times New Roman"/>
          <w:b w:val="0"/>
          <w:lang w:eastAsia="zh-CN"/>
        </w:rPr>
      </w:pPr>
      <w:r w:rsidRPr="001C4838">
        <w:rPr>
          <w:rFonts w:ascii="Times New Roman" w:hAnsi="Times New Roman" w:cs="Times New Roman"/>
          <w:b w:val="0"/>
          <w:lang w:eastAsia="zh-CN"/>
        </w:rPr>
        <w:t xml:space="preserve">In this contribution, </w:t>
      </w:r>
      <w:r w:rsidR="00BE7AF5">
        <w:rPr>
          <w:rFonts w:ascii="Times New Roman" w:hAnsi="Times New Roman" w:cs="Times New Roman"/>
          <w:b w:val="0"/>
          <w:lang w:eastAsia="zh-CN"/>
        </w:rPr>
        <w:t xml:space="preserve">mobility enhancement of </w:t>
      </w:r>
      <w:r w:rsidRPr="001C4838">
        <w:rPr>
          <w:rFonts w:ascii="Times New Roman" w:hAnsi="Times New Roman" w:cs="Times New Roman"/>
          <w:b w:val="0"/>
          <w:lang w:eastAsia="zh-CN"/>
        </w:rPr>
        <w:t xml:space="preserve">NTN is discussed and we propose the following </w:t>
      </w:r>
      <w:r w:rsidR="00751E06" w:rsidRPr="001C4838">
        <w:rPr>
          <w:rFonts w:ascii="Times New Roman" w:hAnsi="Times New Roman" w:cs="Times New Roman"/>
          <w:b w:val="0"/>
          <w:lang w:eastAsia="zh-CN"/>
        </w:rPr>
        <w:t xml:space="preserve">observations and </w:t>
      </w:r>
      <w:r w:rsidRPr="001C4838">
        <w:rPr>
          <w:rFonts w:ascii="Times New Roman" w:hAnsi="Times New Roman" w:cs="Times New Roman"/>
          <w:b w:val="0"/>
          <w:lang w:eastAsia="zh-CN"/>
        </w:rPr>
        <w:t>proposals:</w:t>
      </w:r>
    </w:p>
    <w:p w14:paraId="0CA814B9" w14:textId="4A581575" w:rsidR="00EF691A" w:rsidRDefault="00EF691A" w:rsidP="00EF691A">
      <w:pPr>
        <w:pStyle w:val="ad"/>
        <w:spacing w:after="120"/>
        <w:rPr>
          <w:rFonts w:ascii="Times New Roman" w:eastAsiaTheme="minorEastAsia" w:hAnsi="Times New Roman"/>
          <w:b/>
          <w:bCs/>
          <w:lang w:eastAsia="zh-CN"/>
        </w:rPr>
      </w:pPr>
      <w:r w:rsidRPr="00CD6210">
        <w:rPr>
          <w:rFonts w:ascii="Times New Roman" w:eastAsiaTheme="minorEastAsia" w:hAnsi="Times New Roman" w:hint="eastAsia"/>
          <w:b/>
          <w:bCs/>
          <w:lang w:eastAsia="zh-CN"/>
        </w:rPr>
        <w:t>O</w:t>
      </w:r>
      <w:r w:rsidRPr="00CD6210">
        <w:rPr>
          <w:rFonts w:ascii="Times New Roman" w:eastAsiaTheme="minorEastAsia" w:hAnsi="Times New Roman"/>
          <w:b/>
          <w:bCs/>
          <w:lang w:eastAsia="zh-CN"/>
        </w:rPr>
        <w:t>bservation 1: UEs associated with the same mapped cell ID do not perceive the handover during the cell sweeping due to the movement of satellite whatever the NTN scenario is.</w:t>
      </w:r>
    </w:p>
    <w:p w14:paraId="0B44A288" w14:textId="77777777" w:rsidR="00FC2B27" w:rsidRDefault="00FC2B27" w:rsidP="00FC2B27">
      <w:pPr>
        <w:pStyle w:val="ad"/>
        <w:spacing w:after="120"/>
        <w:rPr>
          <w:rFonts w:ascii="Times New Roman" w:eastAsiaTheme="minorEastAsia" w:hAnsi="Times New Roman"/>
          <w:b/>
          <w:bCs/>
          <w:lang w:eastAsia="zh-CN"/>
        </w:rPr>
      </w:pPr>
      <w:r w:rsidRPr="009A73F4">
        <w:rPr>
          <w:rFonts w:ascii="Times New Roman" w:eastAsiaTheme="minorEastAsia" w:hAnsi="Times New Roman" w:hint="eastAsia"/>
          <w:b/>
          <w:bCs/>
          <w:lang w:eastAsia="zh-CN"/>
        </w:rPr>
        <w:lastRenderedPageBreak/>
        <w:t>O</w:t>
      </w:r>
      <w:r w:rsidRPr="009A73F4">
        <w:rPr>
          <w:rFonts w:ascii="Times New Roman" w:eastAsiaTheme="minorEastAsia" w:hAnsi="Times New Roman"/>
          <w:b/>
          <w:bCs/>
          <w:lang w:eastAsia="zh-CN"/>
        </w:rPr>
        <w:t xml:space="preserve">bservation </w:t>
      </w:r>
      <w:r>
        <w:rPr>
          <w:rFonts w:ascii="Times New Roman" w:eastAsiaTheme="minorEastAsia" w:hAnsi="Times New Roman"/>
          <w:b/>
          <w:bCs/>
          <w:lang w:eastAsia="zh-CN"/>
        </w:rPr>
        <w:t>2</w:t>
      </w:r>
      <w:r w:rsidRPr="009A73F4">
        <w:rPr>
          <w:rFonts w:ascii="Times New Roman" w:eastAsiaTheme="minorEastAsia" w:hAnsi="Times New Roman"/>
          <w:b/>
          <w:bCs/>
          <w:lang w:eastAsia="zh-CN"/>
        </w:rPr>
        <w:t>: The intention of exchanging cell ID during Xn Setup and Configuration Update is to declare which cell is the neighbour cell for source and whether the TAC of neighbour cell is allowed to access.</w:t>
      </w:r>
    </w:p>
    <w:p w14:paraId="631BE045" w14:textId="77777777" w:rsidR="00FC2B27" w:rsidRDefault="00FC2B27" w:rsidP="00FC2B27">
      <w:pPr>
        <w:pStyle w:val="ad"/>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O</w:t>
      </w:r>
      <w:r>
        <w:rPr>
          <w:rFonts w:ascii="Times New Roman" w:eastAsiaTheme="minorEastAsia" w:hAnsi="Times New Roman"/>
          <w:b/>
          <w:bCs/>
          <w:lang w:eastAsia="zh-CN"/>
        </w:rPr>
        <w:t xml:space="preserve">bservation 3: </w:t>
      </w:r>
      <w:r w:rsidRPr="00105C4F">
        <w:rPr>
          <w:rFonts w:ascii="Times New Roman" w:eastAsiaTheme="minorEastAsia" w:hAnsi="Times New Roman"/>
          <w:b/>
          <w:bCs/>
          <w:lang w:eastAsia="zh-CN"/>
        </w:rPr>
        <w:t>The intention of introducing mapped cell ID is to enable CN to know approximate location for UE for Paging, PWS and AoI.</w:t>
      </w:r>
    </w:p>
    <w:p w14:paraId="303C1028" w14:textId="6B1B4DA3" w:rsidR="00FC2B27" w:rsidRPr="00FC2B27" w:rsidRDefault="00FC2B27" w:rsidP="00EF691A">
      <w:pPr>
        <w:pStyle w:val="ad"/>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O</w:t>
      </w:r>
      <w:r>
        <w:rPr>
          <w:rFonts w:ascii="Times New Roman" w:eastAsiaTheme="minorEastAsia" w:hAnsi="Times New Roman"/>
          <w:b/>
          <w:bCs/>
          <w:lang w:eastAsia="zh-CN"/>
        </w:rPr>
        <w:t xml:space="preserve">bservation 4: In common understanding, </w:t>
      </w:r>
      <w:r w:rsidRPr="00105C4F">
        <w:rPr>
          <w:rFonts w:ascii="Times New Roman" w:eastAsiaTheme="minorEastAsia" w:hAnsi="Times New Roman"/>
          <w:b/>
          <w:bCs/>
          <w:lang w:eastAsia="zh-CN"/>
        </w:rPr>
        <w:t>Uu Cell ID is broadcast over the air in a single beam with possibly multiple TACs.</w:t>
      </w:r>
    </w:p>
    <w:p w14:paraId="272FAC7D" w14:textId="77777777" w:rsidR="00EF691A" w:rsidRDefault="00EF691A" w:rsidP="00EF691A">
      <w:pPr>
        <w:pStyle w:val="ad"/>
        <w:spacing w:after="120"/>
        <w:rPr>
          <w:rFonts w:ascii="Times New Roman" w:eastAsiaTheme="minorEastAsia" w:hAnsi="Times New Roman"/>
          <w:b/>
          <w:bCs/>
          <w:lang w:eastAsia="zh-CN"/>
        </w:rPr>
      </w:pPr>
      <w:r w:rsidRPr="003D122C">
        <w:rPr>
          <w:rFonts w:ascii="Times New Roman" w:eastAsiaTheme="minorEastAsia" w:hAnsi="Times New Roman" w:hint="eastAsia"/>
          <w:b/>
          <w:bCs/>
          <w:lang w:eastAsia="zh-CN"/>
        </w:rPr>
        <w:t>P</w:t>
      </w:r>
      <w:r w:rsidRPr="003D122C">
        <w:rPr>
          <w:rFonts w:ascii="Times New Roman" w:eastAsiaTheme="minorEastAsia" w:hAnsi="Times New Roman"/>
          <w:b/>
          <w:bCs/>
          <w:lang w:eastAsia="zh-CN"/>
        </w:rPr>
        <w:t xml:space="preserve">roposal </w:t>
      </w:r>
      <w:r>
        <w:rPr>
          <w:rFonts w:ascii="Times New Roman" w:eastAsiaTheme="minorEastAsia" w:hAnsi="Times New Roman"/>
          <w:b/>
          <w:bCs/>
          <w:lang w:eastAsia="zh-CN"/>
        </w:rPr>
        <w:t>1</w:t>
      </w:r>
      <w:r w:rsidRPr="003D122C">
        <w:rPr>
          <w:rFonts w:ascii="Times New Roman" w:eastAsiaTheme="minorEastAsia" w:hAnsi="Times New Roman"/>
          <w:b/>
          <w:bCs/>
          <w:lang w:eastAsia="zh-CN"/>
        </w:rPr>
        <w:t>:</w:t>
      </w:r>
      <w:r>
        <w:rPr>
          <w:rFonts w:ascii="Times New Roman" w:eastAsiaTheme="minorEastAsia" w:hAnsi="Times New Roman"/>
          <w:b/>
          <w:bCs/>
          <w:lang w:eastAsia="zh-CN"/>
        </w:rPr>
        <w:t xml:space="preserve"> It is proposed to use mapped cell ID during HO, which c</w:t>
      </w:r>
      <w:r w:rsidRPr="00044FBE">
        <w:rPr>
          <w:rFonts w:ascii="Times New Roman" w:eastAsiaTheme="minorEastAsia" w:hAnsi="Times New Roman"/>
          <w:b/>
          <w:bCs/>
          <w:lang w:eastAsia="zh-CN"/>
        </w:rPr>
        <w:t>orresponds to a fixed geographical location where UE is located</w:t>
      </w:r>
      <w:r>
        <w:rPr>
          <w:rFonts w:ascii="Times New Roman" w:eastAsiaTheme="minorEastAsia" w:hAnsi="Times New Roman"/>
          <w:b/>
          <w:bCs/>
          <w:lang w:eastAsia="zh-CN"/>
        </w:rPr>
        <w:t>.</w:t>
      </w:r>
    </w:p>
    <w:p w14:paraId="6AF9027C" w14:textId="77777777" w:rsidR="00EF691A" w:rsidRPr="00CD6210" w:rsidRDefault="00EF691A" w:rsidP="00EF691A">
      <w:pPr>
        <w:pStyle w:val="ad"/>
        <w:spacing w:after="120"/>
        <w:rPr>
          <w:rFonts w:ascii="Times New Roman" w:eastAsiaTheme="minorEastAsia" w:hAnsi="Times New Roman"/>
          <w:b/>
          <w:bCs/>
          <w:lang w:eastAsia="zh-CN"/>
        </w:rPr>
      </w:pPr>
      <w:r w:rsidRPr="00CD6210">
        <w:rPr>
          <w:rFonts w:ascii="Times New Roman" w:eastAsiaTheme="minorEastAsia" w:hAnsi="Times New Roman"/>
          <w:b/>
          <w:bCs/>
          <w:lang w:eastAsia="zh-CN"/>
        </w:rPr>
        <w:t xml:space="preserve">Proposal </w:t>
      </w:r>
      <w:r>
        <w:rPr>
          <w:rFonts w:ascii="Times New Roman" w:eastAsiaTheme="minorEastAsia" w:hAnsi="Times New Roman"/>
          <w:b/>
          <w:bCs/>
          <w:lang w:eastAsia="zh-CN"/>
        </w:rPr>
        <w:t>2</w:t>
      </w:r>
      <w:r w:rsidRPr="00CD6210">
        <w:rPr>
          <w:rFonts w:ascii="Times New Roman" w:eastAsiaTheme="minorEastAsia" w:hAnsi="Times New Roman"/>
          <w:b/>
          <w:bCs/>
          <w:lang w:eastAsia="zh-CN"/>
        </w:rPr>
        <w:t>: Th</w:t>
      </w:r>
      <w:r>
        <w:rPr>
          <w:rFonts w:ascii="Times New Roman" w:eastAsiaTheme="minorEastAsia" w:hAnsi="Times New Roman"/>
          <w:b/>
          <w:bCs/>
          <w:lang w:eastAsia="zh-CN"/>
        </w:rPr>
        <w:t xml:space="preserve">e original PCI and configuration for UE in source cell </w:t>
      </w:r>
      <w:r w:rsidRPr="00F4174D">
        <w:rPr>
          <w:rFonts w:ascii="Times New Roman" w:eastAsiaTheme="minorEastAsia" w:hAnsi="Times New Roman"/>
          <w:b/>
          <w:bCs/>
          <w:lang w:eastAsia="zh-CN"/>
        </w:rPr>
        <w:t>should be signalled from source gNB to target gNB over Xn.</w:t>
      </w:r>
    </w:p>
    <w:p w14:paraId="3B5FFD59" w14:textId="77777777" w:rsidR="00FC2B27" w:rsidRDefault="00FC2B27" w:rsidP="00FC2B27">
      <w:pPr>
        <w:pStyle w:val="ad"/>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roposal 3: It is proposed to</w:t>
      </w:r>
      <w:r w:rsidRPr="00105C4F">
        <w:rPr>
          <w:rFonts w:ascii="Times New Roman" w:eastAsiaTheme="minorEastAsia" w:hAnsi="Times New Roman"/>
          <w:b/>
          <w:bCs/>
          <w:lang w:eastAsia="zh-CN"/>
        </w:rPr>
        <w:t xml:space="preserve"> specify that a mapped cell ID has a single TAC aligned with the principle in TN with the condition that the size of mapped cell ID could be comparable with size of TN.</w:t>
      </w:r>
    </w:p>
    <w:p w14:paraId="6DA8317F" w14:textId="165B85DA" w:rsidR="00EF691A" w:rsidRPr="00FC2B27" w:rsidRDefault="00FC2B27" w:rsidP="00FC2B27">
      <w:pPr>
        <w:pStyle w:val="ad"/>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4: Prefer to </w:t>
      </w:r>
      <w:r w:rsidRPr="000055F6">
        <w:rPr>
          <w:rFonts w:ascii="Times New Roman" w:eastAsiaTheme="minorEastAsia" w:hAnsi="Times New Roman"/>
          <w:b/>
          <w:bCs/>
          <w:lang w:eastAsia="zh-CN"/>
        </w:rPr>
        <w:t>exchang</w:t>
      </w:r>
      <w:r>
        <w:rPr>
          <w:rFonts w:ascii="Times New Roman" w:eastAsiaTheme="minorEastAsia" w:hAnsi="Times New Roman"/>
          <w:b/>
          <w:bCs/>
          <w:lang w:eastAsia="zh-CN"/>
        </w:rPr>
        <w:t>e</w:t>
      </w:r>
      <w:r w:rsidRPr="000055F6">
        <w:rPr>
          <w:rFonts w:ascii="Times New Roman" w:eastAsiaTheme="minorEastAsia" w:hAnsi="Times New Roman"/>
          <w:b/>
          <w:bCs/>
          <w:lang w:eastAsia="zh-CN"/>
        </w:rPr>
        <w:t xml:space="preserve"> mapped cell ID via Xn Setup and Configuration Update </w:t>
      </w:r>
      <w:r w:rsidR="008C69F4">
        <w:rPr>
          <w:rFonts w:ascii="Times New Roman" w:eastAsiaTheme="minorEastAsia" w:hAnsi="Times New Roman"/>
          <w:b/>
          <w:bCs/>
          <w:lang w:eastAsia="zh-CN"/>
        </w:rPr>
        <w:t>procedure</w:t>
      </w:r>
      <w:r w:rsidRPr="000055F6">
        <w:rPr>
          <w:rFonts w:ascii="Times New Roman" w:eastAsiaTheme="minorEastAsia" w:hAnsi="Times New Roman"/>
          <w:b/>
          <w:bCs/>
          <w:lang w:eastAsia="zh-CN"/>
        </w:rPr>
        <w:t>.</w:t>
      </w:r>
    </w:p>
    <w:p w14:paraId="70E9270A" w14:textId="77777777" w:rsidR="00A854B8" w:rsidRPr="00D74F72" w:rsidRDefault="00A854B8" w:rsidP="00EC04B5">
      <w:pPr>
        <w:pStyle w:val="1"/>
        <w:spacing w:before="0" w:after="0" w:line="360" w:lineRule="auto"/>
        <w:ind w:left="431" w:hanging="431"/>
        <w:rPr>
          <w:rFonts w:cs="Arial"/>
          <w:bCs/>
          <w:sz w:val="32"/>
          <w:szCs w:val="24"/>
        </w:rPr>
      </w:pPr>
      <w:r w:rsidRPr="00D74F72">
        <w:rPr>
          <w:rFonts w:cs="Arial"/>
          <w:bCs/>
          <w:sz w:val="32"/>
          <w:szCs w:val="24"/>
        </w:rPr>
        <w:t>References</w:t>
      </w:r>
      <w:bookmarkStart w:id="2" w:name="_Ref16696641"/>
    </w:p>
    <w:bookmarkEnd w:id="2"/>
    <w:p w14:paraId="6C32F6B3" w14:textId="7095B631" w:rsidR="003F3A36" w:rsidRPr="003F3A36" w:rsidRDefault="003F3A36" w:rsidP="003F3A36">
      <w:pPr>
        <w:numPr>
          <w:ilvl w:val="0"/>
          <w:numId w:val="37"/>
        </w:numPr>
        <w:tabs>
          <w:tab w:val="num" w:pos="400"/>
        </w:tabs>
        <w:jc w:val="left"/>
        <w:rPr>
          <w:rFonts w:ascii="Times New Roman" w:hAnsi="Times New Roman"/>
          <w:lang w:eastAsia="zh-CN"/>
        </w:rPr>
      </w:pPr>
      <w:r w:rsidRPr="00660ECF">
        <w:rPr>
          <w:rFonts w:ascii="Times New Roman" w:hAnsi="Times New Roman"/>
          <w:noProof/>
        </w:rPr>
        <w:t>T</w:t>
      </w:r>
      <w:r>
        <w:rPr>
          <w:rFonts w:ascii="Times New Roman" w:hAnsi="Times New Roman"/>
          <w:noProof/>
        </w:rPr>
        <w:t xml:space="preserve">S </w:t>
      </w:r>
      <w:r w:rsidRPr="00660ECF">
        <w:rPr>
          <w:rFonts w:ascii="Times New Roman" w:hAnsi="Times New Roman"/>
          <w:noProof/>
        </w:rPr>
        <w:t>38.</w:t>
      </w:r>
      <w:r>
        <w:rPr>
          <w:rFonts w:ascii="Times New Roman" w:hAnsi="Times New Roman"/>
          <w:noProof/>
        </w:rPr>
        <w:t>300,</w:t>
      </w:r>
      <w:r w:rsidRPr="00660ECF">
        <w:rPr>
          <w:rFonts w:ascii="Times New Roman" w:hAnsi="Times New Roman"/>
          <w:noProof/>
        </w:rPr>
        <w:t xml:space="preserve"> </w:t>
      </w:r>
      <w:r w:rsidRPr="003F3A36">
        <w:rPr>
          <w:rFonts w:ascii="Times New Roman" w:hAnsi="Times New Roman"/>
          <w:noProof/>
        </w:rPr>
        <w:t>NR; NR and NG-RAN Overall Description;</w:t>
      </w:r>
    </w:p>
    <w:p w14:paraId="0A061868" w14:textId="7415008C" w:rsidR="00F1119A" w:rsidRPr="003F3A36" w:rsidRDefault="003F3A36" w:rsidP="003F3A36">
      <w:pPr>
        <w:numPr>
          <w:ilvl w:val="0"/>
          <w:numId w:val="37"/>
        </w:numPr>
        <w:tabs>
          <w:tab w:val="num" w:pos="400"/>
        </w:tabs>
        <w:jc w:val="left"/>
        <w:rPr>
          <w:rFonts w:ascii="Times New Roman" w:hAnsi="Times New Roman"/>
          <w:lang w:eastAsia="zh-CN"/>
        </w:rPr>
      </w:pPr>
      <w:r w:rsidRPr="003F3A36">
        <w:rPr>
          <w:rFonts w:ascii="Times New Roman" w:hAnsi="Times New Roman"/>
          <w:noProof/>
        </w:rPr>
        <w:t>R3-226075</w:t>
      </w:r>
      <w:r w:rsidR="00DF5535">
        <w:rPr>
          <w:rFonts w:ascii="Times New Roman" w:hAnsi="Times New Roman"/>
          <w:noProof/>
        </w:rPr>
        <w:t>,</w:t>
      </w:r>
      <w:r w:rsidR="00AF00E5" w:rsidRPr="00660ECF">
        <w:rPr>
          <w:rFonts w:ascii="Times New Roman" w:hAnsi="Times New Roman"/>
          <w:noProof/>
        </w:rPr>
        <w:t xml:space="preserve"> </w:t>
      </w:r>
      <w:r w:rsidRPr="003F3A36">
        <w:rPr>
          <w:rFonts w:ascii="Times New Roman" w:hAnsi="Times New Roman"/>
          <w:noProof/>
        </w:rPr>
        <w:t>Summary of Offline Discussion on CB: # NTN1_ServiceContinuity</w:t>
      </w:r>
      <w:r>
        <w:rPr>
          <w:rFonts w:ascii="Times New Roman" w:hAnsi="Times New Roman"/>
          <w:noProof/>
        </w:rPr>
        <w:t>, Huawei</w:t>
      </w:r>
    </w:p>
    <w:sectPr w:rsidR="00F1119A" w:rsidRPr="003F3A36"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E200C" w14:textId="77777777" w:rsidR="000B77E1" w:rsidRDefault="000B77E1">
      <w:r>
        <w:separator/>
      </w:r>
    </w:p>
  </w:endnote>
  <w:endnote w:type="continuationSeparator" w:id="0">
    <w:p w14:paraId="5205E856" w14:textId="77777777" w:rsidR="000B77E1" w:rsidRDefault="000B7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6"/>
    <w:family w:val="swiss"/>
    <w:pitch w:val="default"/>
    <w:sig w:usb0="FFFFFFFF" w:usb1="E9FFFFFF" w:usb2="0000003F" w:usb3="00000000" w:csb0="603F01FF" w:csb1="FFFF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auto"/>
    <w:pitch w:val="fixed"/>
    <w:sig w:usb0="00000001" w:usb1="09060000" w:usb2="00000010" w:usb3="00000000" w:csb0="00080000" w:csb1="00000000"/>
  </w:font>
  <w:font w:name="Helvetica">
    <w:panose1 w:val="020B05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E9A8E" w14:textId="77777777" w:rsidR="000B77E1" w:rsidRDefault="000B77E1">
      <w:r>
        <w:separator/>
      </w:r>
    </w:p>
  </w:footnote>
  <w:footnote w:type="continuationSeparator" w:id="0">
    <w:p w14:paraId="4208FCAE" w14:textId="77777777" w:rsidR="000B77E1" w:rsidRDefault="000B77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F664D"/>
    <w:multiLevelType w:val="hybridMultilevel"/>
    <w:tmpl w:val="B9E8A172"/>
    <w:lvl w:ilvl="0" w:tplc="8190F2AA">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4593CD2"/>
    <w:multiLevelType w:val="hybridMultilevel"/>
    <w:tmpl w:val="E4D0AF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C63481"/>
    <w:multiLevelType w:val="hybridMultilevel"/>
    <w:tmpl w:val="E5F8F768"/>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EC52FA"/>
    <w:multiLevelType w:val="multilevel"/>
    <w:tmpl w:val="F87EA14A"/>
    <w:lvl w:ilvl="0">
      <w:start w:val="1"/>
      <w:numFmt w:val="decimal"/>
      <w:pStyle w:val="1"/>
      <w:lvlText w:val="%1"/>
      <w:lvlJc w:val="left"/>
      <w:pPr>
        <w:ind w:left="574" w:hanging="432"/>
      </w:pPr>
      <w:rPr>
        <w:rFonts w:hint="eastAsia"/>
        <w:lang w:val="en-US"/>
      </w:rPr>
    </w:lvl>
    <w:lvl w:ilvl="1">
      <w:start w:val="1"/>
      <w:numFmt w:val="decimal"/>
      <w:pStyle w:val="2"/>
      <w:lvlText w:val="%1.%2"/>
      <w:lvlJc w:val="left"/>
      <w:pPr>
        <w:ind w:left="576" w:hanging="576"/>
      </w:pPr>
      <w:rPr>
        <w:rFonts w:hint="eastAsia"/>
        <w:sz w:val="28"/>
        <w:szCs w:val="18"/>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Tahoma" w:hAnsi="Tahoma" w:hint="default"/>
      </w:rPr>
    </w:lvl>
    <w:lvl w:ilvl="2" w:tplc="04090005" w:tentative="1">
      <w:start w:val="1"/>
      <w:numFmt w:val="bullet"/>
      <w:lvlText w:val=""/>
      <w:lvlJc w:val="left"/>
      <w:pPr>
        <w:tabs>
          <w:tab w:val="num" w:pos="1260"/>
        </w:tabs>
        <w:ind w:left="1260" w:hanging="420"/>
      </w:pPr>
      <w:rPr>
        <w:rFonts w:ascii="Tahoma" w:hAnsi="Tahoma" w:hint="default"/>
      </w:rPr>
    </w:lvl>
    <w:lvl w:ilvl="3" w:tplc="04090001" w:tentative="1">
      <w:start w:val="1"/>
      <w:numFmt w:val="bullet"/>
      <w:lvlText w:val=""/>
      <w:lvlJc w:val="left"/>
      <w:pPr>
        <w:tabs>
          <w:tab w:val="num" w:pos="1680"/>
        </w:tabs>
        <w:ind w:left="1680" w:hanging="420"/>
      </w:pPr>
      <w:rPr>
        <w:rFonts w:ascii="Tahoma" w:hAnsi="Tahoma" w:hint="default"/>
      </w:rPr>
    </w:lvl>
    <w:lvl w:ilvl="4" w:tplc="04090003" w:tentative="1">
      <w:start w:val="1"/>
      <w:numFmt w:val="bullet"/>
      <w:lvlText w:val=""/>
      <w:lvlJc w:val="left"/>
      <w:pPr>
        <w:tabs>
          <w:tab w:val="num" w:pos="2100"/>
        </w:tabs>
        <w:ind w:left="2100" w:hanging="420"/>
      </w:pPr>
      <w:rPr>
        <w:rFonts w:ascii="Tahoma" w:hAnsi="Tahoma" w:hint="default"/>
      </w:rPr>
    </w:lvl>
    <w:lvl w:ilvl="5" w:tplc="04090005" w:tentative="1">
      <w:start w:val="1"/>
      <w:numFmt w:val="bullet"/>
      <w:lvlText w:val=""/>
      <w:lvlJc w:val="left"/>
      <w:pPr>
        <w:tabs>
          <w:tab w:val="num" w:pos="2520"/>
        </w:tabs>
        <w:ind w:left="2520" w:hanging="420"/>
      </w:pPr>
      <w:rPr>
        <w:rFonts w:ascii="Tahoma" w:hAnsi="Tahoma" w:hint="default"/>
      </w:rPr>
    </w:lvl>
    <w:lvl w:ilvl="6" w:tplc="04090001" w:tentative="1">
      <w:start w:val="1"/>
      <w:numFmt w:val="bullet"/>
      <w:lvlText w:val=""/>
      <w:lvlJc w:val="left"/>
      <w:pPr>
        <w:tabs>
          <w:tab w:val="num" w:pos="2940"/>
        </w:tabs>
        <w:ind w:left="2940" w:hanging="420"/>
      </w:pPr>
      <w:rPr>
        <w:rFonts w:ascii="Tahoma" w:hAnsi="Tahoma" w:hint="default"/>
      </w:rPr>
    </w:lvl>
    <w:lvl w:ilvl="7" w:tplc="04090003" w:tentative="1">
      <w:start w:val="1"/>
      <w:numFmt w:val="bullet"/>
      <w:lvlText w:val=""/>
      <w:lvlJc w:val="left"/>
      <w:pPr>
        <w:tabs>
          <w:tab w:val="num" w:pos="3360"/>
        </w:tabs>
        <w:ind w:left="3360" w:hanging="420"/>
      </w:pPr>
      <w:rPr>
        <w:rFonts w:ascii="Tahoma" w:hAnsi="Tahoma" w:hint="default"/>
      </w:rPr>
    </w:lvl>
    <w:lvl w:ilvl="8" w:tplc="04090005" w:tentative="1">
      <w:start w:val="1"/>
      <w:numFmt w:val="bullet"/>
      <w:lvlText w:val=""/>
      <w:lvlJc w:val="left"/>
      <w:pPr>
        <w:tabs>
          <w:tab w:val="num" w:pos="3780"/>
        </w:tabs>
        <w:ind w:left="3780" w:hanging="420"/>
      </w:pPr>
      <w:rPr>
        <w:rFonts w:ascii="Tahoma" w:hAnsi="Tahoma" w:hint="default"/>
      </w:rPr>
    </w:lvl>
  </w:abstractNum>
  <w:abstractNum w:abstractNumId="7"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A34518"/>
    <w:multiLevelType w:val="hybridMultilevel"/>
    <w:tmpl w:val="367A5C8C"/>
    <w:lvl w:ilvl="0" w:tplc="F386ED86">
      <w:start w:val="1"/>
      <w:numFmt w:val="decimal"/>
      <w:pStyle w:val="Proposal"/>
      <w:lvlText w:val="Proposal %1:"/>
      <w:lvlJc w:val="left"/>
      <w:pPr>
        <w:ind w:left="8299" w:hanging="360"/>
      </w:pPr>
      <w:rPr>
        <w:rFonts w:hint="default"/>
      </w:rPr>
    </w:lvl>
    <w:lvl w:ilvl="1" w:tplc="041D0019" w:tentative="1">
      <w:start w:val="1"/>
      <w:numFmt w:val="lowerLetter"/>
      <w:lvlText w:val="%2."/>
      <w:lvlJc w:val="left"/>
      <w:pPr>
        <w:ind w:left="9019" w:hanging="360"/>
      </w:pPr>
    </w:lvl>
    <w:lvl w:ilvl="2" w:tplc="041D001B" w:tentative="1">
      <w:start w:val="1"/>
      <w:numFmt w:val="lowerRoman"/>
      <w:lvlText w:val="%3."/>
      <w:lvlJc w:val="right"/>
      <w:pPr>
        <w:ind w:left="9739" w:hanging="180"/>
      </w:pPr>
    </w:lvl>
    <w:lvl w:ilvl="3" w:tplc="041D000F" w:tentative="1">
      <w:start w:val="1"/>
      <w:numFmt w:val="decimal"/>
      <w:lvlText w:val="%4."/>
      <w:lvlJc w:val="left"/>
      <w:pPr>
        <w:ind w:left="10459" w:hanging="360"/>
      </w:pPr>
    </w:lvl>
    <w:lvl w:ilvl="4" w:tplc="041D0019" w:tentative="1">
      <w:start w:val="1"/>
      <w:numFmt w:val="lowerLetter"/>
      <w:lvlText w:val="%5."/>
      <w:lvlJc w:val="left"/>
      <w:pPr>
        <w:ind w:left="11179" w:hanging="360"/>
      </w:pPr>
    </w:lvl>
    <w:lvl w:ilvl="5" w:tplc="041D001B" w:tentative="1">
      <w:start w:val="1"/>
      <w:numFmt w:val="lowerRoman"/>
      <w:lvlText w:val="%6."/>
      <w:lvlJc w:val="right"/>
      <w:pPr>
        <w:ind w:left="11899" w:hanging="180"/>
      </w:pPr>
    </w:lvl>
    <w:lvl w:ilvl="6" w:tplc="041D000F" w:tentative="1">
      <w:start w:val="1"/>
      <w:numFmt w:val="decimal"/>
      <w:lvlText w:val="%7."/>
      <w:lvlJc w:val="left"/>
      <w:pPr>
        <w:ind w:left="12619" w:hanging="360"/>
      </w:pPr>
    </w:lvl>
    <w:lvl w:ilvl="7" w:tplc="041D0019" w:tentative="1">
      <w:start w:val="1"/>
      <w:numFmt w:val="lowerLetter"/>
      <w:lvlText w:val="%8."/>
      <w:lvlJc w:val="left"/>
      <w:pPr>
        <w:ind w:left="13339" w:hanging="360"/>
      </w:pPr>
    </w:lvl>
    <w:lvl w:ilvl="8" w:tplc="041D001B" w:tentative="1">
      <w:start w:val="1"/>
      <w:numFmt w:val="lowerRoman"/>
      <w:lvlText w:val="%9."/>
      <w:lvlJc w:val="right"/>
      <w:pPr>
        <w:ind w:left="14059" w:hanging="180"/>
      </w:pPr>
    </w:lvl>
  </w:abstractNum>
  <w:abstractNum w:abstractNumId="10"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486B65F3"/>
    <w:multiLevelType w:val="hybridMultilevel"/>
    <w:tmpl w:val="5A62FE48"/>
    <w:lvl w:ilvl="0" w:tplc="0D12DAD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BA2D66"/>
    <w:multiLevelType w:val="multilevel"/>
    <w:tmpl w:val="49BA2D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49D55DD"/>
    <w:multiLevelType w:val="multilevel"/>
    <w:tmpl w:val="654B2955"/>
    <w:lvl w:ilvl="0">
      <w:start w:val="1"/>
      <w:numFmt w:val="decimal"/>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64607E9"/>
    <w:multiLevelType w:val="multilevel"/>
    <w:tmpl w:val="564607E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FB6EFB"/>
    <w:multiLevelType w:val="multilevel"/>
    <w:tmpl w:val="66FB6EF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0542B3"/>
    <w:multiLevelType w:val="hybridMultilevel"/>
    <w:tmpl w:val="05106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22135A"/>
    <w:multiLevelType w:val="multilevel"/>
    <w:tmpl w:val="7722135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7" w15:restartNumberingAfterBreak="0">
    <w:nsid w:val="778C791F"/>
    <w:multiLevelType w:val="hybridMultilevel"/>
    <w:tmpl w:val="00CAC76E"/>
    <w:lvl w:ilvl="0" w:tplc="8190F2AA">
      <w:numFmt w:val="bullet"/>
      <w:lvlText w:val="•"/>
      <w:lvlJc w:val="left"/>
      <w:pPr>
        <w:ind w:left="420" w:hanging="420"/>
      </w:pPr>
      <w:rPr>
        <w:rFonts w:ascii="宋体" w:eastAsia="宋体" w:hAnsi="宋体"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D130415"/>
    <w:multiLevelType w:val="hybridMultilevel"/>
    <w:tmpl w:val="A24EF3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91610688">
    <w:abstractNumId w:val="8"/>
  </w:num>
  <w:num w:numId="2" w16cid:durableId="1303267653">
    <w:abstractNumId w:val="5"/>
  </w:num>
  <w:num w:numId="3" w16cid:durableId="1549998995">
    <w:abstractNumId w:val="24"/>
  </w:num>
  <w:num w:numId="4" w16cid:durableId="1925141765">
    <w:abstractNumId w:val="1"/>
  </w:num>
  <w:num w:numId="5" w16cid:durableId="1996953871">
    <w:abstractNumId w:val="18"/>
  </w:num>
  <w:num w:numId="6" w16cid:durableId="827869233">
    <w:abstractNumId w:val="4"/>
  </w:num>
  <w:num w:numId="7" w16cid:durableId="1863586927">
    <w:abstractNumId w:val="5"/>
  </w:num>
  <w:num w:numId="8" w16cid:durableId="1365401693">
    <w:abstractNumId w:val="22"/>
  </w:num>
  <w:num w:numId="9" w16cid:durableId="1145467457">
    <w:abstractNumId w:val="7"/>
  </w:num>
  <w:num w:numId="10" w16cid:durableId="238371272">
    <w:abstractNumId w:val="20"/>
  </w:num>
  <w:num w:numId="11" w16cid:durableId="1202209967">
    <w:abstractNumId w:val="25"/>
  </w:num>
  <w:num w:numId="12" w16cid:durableId="537008055">
    <w:abstractNumId w:val="12"/>
  </w:num>
  <w:num w:numId="13" w16cid:durableId="1312556879">
    <w:abstractNumId w:val="16"/>
  </w:num>
  <w:num w:numId="14" w16cid:durableId="1317149184">
    <w:abstractNumId w:val="13"/>
  </w:num>
  <w:num w:numId="15" w16cid:durableId="1055466940">
    <w:abstractNumId w:val="0"/>
  </w:num>
  <w:num w:numId="16" w16cid:durableId="41223065">
    <w:abstractNumId w:val="5"/>
  </w:num>
  <w:num w:numId="17" w16cid:durableId="1923876770">
    <w:abstractNumId w:val="5"/>
  </w:num>
  <w:num w:numId="18" w16cid:durableId="946621091">
    <w:abstractNumId w:val="14"/>
  </w:num>
  <w:num w:numId="19" w16cid:durableId="573589508">
    <w:abstractNumId w:val="19"/>
  </w:num>
  <w:num w:numId="20" w16cid:durableId="858549447">
    <w:abstractNumId w:val="10"/>
  </w:num>
  <w:num w:numId="21" w16cid:durableId="1147554019">
    <w:abstractNumId w:val="26"/>
  </w:num>
  <w:num w:numId="22" w16cid:durableId="383912050">
    <w:abstractNumId w:val="21"/>
  </w:num>
  <w:num w:numId="23" w16cid:durableId="1726684050">
    <w:abstractNumId w:val="15"/>
  </w:num>
  <w:num w:numId="24" w16cid:durableId="1632132377">
    <w:abstractNumId w:val="15"/>
  </w:num>
  <w:num w:numId="25" w16cid:durableId="454370103">
    <w:abstractNumId w:val="5"/>
  </w:num>
  <w:num w:numId="26" w16cid:durableId="828399578">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37775697">
    <w:abstractNumId w:val="5"/>
  </w:num>
  <w:num w:numId="28" w16cid:durableId="1305624046">
    <w:abstractNumId w:val="5"/>
  </w:num>
  <w:num w:numId="29" w16cid:durableId="938483856">
    <w:abstractNumId w:val="5"/>
  </w:num>
  <w:num w:numId="30" w16cid:durableId="377898840">
    <w:abstractNumId w:val="5"/>
  </w:num>
  <w:num w:numId="31" w16cid:durableId="2009556787">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2033985">
    <w:abstractNumId w:val="17"/>
  </w:num>
  <w:num w:numId="33" w16cid:durableId="1219243533">
    <w:abstractNumId w:val="11"/>
  </w:num>
  <w:num w:numId="34" w16cid:durableId="178783055">
    <w:abstractNumId w:val="5"/>
  </w:num>
  <w:num w:numId="35" w16cid:durableId="959460673">
    <w:abstractNumId w:val="5"/>
  </w:num>
  <w:num w:numId="36" w16cid:durableId="1661350965">
    <w:abstractNumId w:val="28"/>
  </w:num>
  <w:num w:numId="37" w16cid:durableId="479080957">
    <w:abstractNumId w:val="6"/>
  </w:num>
  <w:num w:numId="38" w16cid:durableId="1624263733">
    <w:abstractNumId w:val="9"/>
  </w:num>
  <w:num w:numId="39" w16cid:durableId="1042633843">
    <w:abstractNumId w:val="2"/>
  </w:num>
  <w:num w:numId="40" w16cid:durableId="1628782779">
    <w:abstractNumId w:val="27"/>
  </w:num>
  <w:num w:numId="41" w16cid:durableId="496843281">
    <w:abstractNumId w:val="23"/>
  </w:num>
  <w:num w:numId="42" w16cid:durableId="27761063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80"/>
    <w:rsid w:val="00002A53"/>
    <w:rsid w:val="00003E6A"/>
    <w:rsid w:val="000055F6"/>
    <w:rsid w:val="00005646"/>
    <w:rsid w:val="0000587A"/>
    <w:rsid w:val="00006C2E"/>
    <w:rsid w:val="00007EC6"/>
    <w:rsid w:val="0001023B"/>
    <w:rsid w:val="0001162C"/>
    <w:rsid w:val="000122AF"/>
    <w:rsid w:val="000125FD"/>
    <w:rsid w:val="00014E7A"/>
    <w:rsid w:val="00015B69"/>
    <w:rsid w:val="00015F4C"/>
    <w:rsid w:val="000174E0"/>
    <w:rsid w:val="0001793A"/>
    <w:rsid w:val="000201D7"/>
    <w:rsid w:val="00020852"/>
    <w:rsid w:val="00022177"/>
    <w:rsid w:val="00022E3A"/>
    <w:rsid w:val="00022F3D"/>
    <w:rsid w:val="00023499"/>
    <w:rsid w:val="000240C1"/>
    <w:rsid w:val="00024430"/>
    <w:rsid w:val="000248A9"/>
    <w:rsid w:val="00025512"/>
    <w:rsid w:val="0002783A"/>
    <w:rsid w:val="00030121"/>
    <w:rsid w:val="00030C4D"/>
    <w:rsid w:val="00030E72"/>
    <w:rsid w:val="00031A50"/>
    <w:rsid w:val="00031BD0"/>
    <w:rsid w:val="00033397"/>
    <w:rsid w:val="0003376D"/>
    <w:rsid w:val="00034647"/>
    <w:rsid w:val="00034D4E"/>
    <w:rsid w:val="000350F4"/>
    <w:rsid w:val="0003561C"/>
    <w:rsid w:val="000363BB"/>
    <w:rsid w:val="000373CE"/>
    <w:rsid w:val="00040095"/>
    <w:rsid w:val="0004310B"/>
    <w:rsid w:val="000436E9"/>
    <w:rsid w:val="00044341"/>
    <w:rsid w:val="0004450E"/>
    <w:rsid w:val="00044FBE"/>
    <w:rsid w:val="0004550F"/>
    <w:rsid w:val="000464E0"/>
    <w:rsid w:val="00046994"/>
    <w:rsid w:val="00047614"/>
    <w:rsid w:val="00047C85"/>
    <w:rsid w:val="000502EC"/>
    <w:rsid w:val="00050887"/>
    <w:rsid w:val="0005254A"/>
    <w:rsid w:val="000531D7"/>
    <w:rsid w:val="0005391F"/>
    <w:rsid w:val="00053C61"/>
    <w:rsid w:val="0005495D"/>
    <w:rsid w:val="00054FEF"/>
    <w:rsid w:val="00055A08"/>
    <w:rsid w:val="0006031A"/>
    <w:rsid w:val="00060726"/>
    <w:rsid w:val="0006115F"/>
    <w:rsid w:val="00061AFD"/>
    <w:rsid w:val="00061B07"/>
    <w:rsid w:val="000634BE"/>
    <w:rsid w:val="00064FC1"/>
    <w:rsid w:val="000650FB"/>
    <w:rsid w:val="000662BF"/>
    <w:rsid w:val="00066570"/>
    <w:rsid w:val="000676BC"/>
    <w:rsid w:val="00067CF5"/>
    <w:rsid w:val="0007199C"/>
    <w:rsid w:val="000733A5"/>
    <w:rsid w:val="00073649"/>
    <w:rsid w:val="00074169"/>
    <w:rsid w:val="00074224"/>
    <w:rsid w:val="000747BA"/>
    <w:rsid w:val="00075FA2"/>
    <w:rsid w:val="00080179"/>
    <w:rsid w:val="00080512"/>
    <w:rsid w:val="0008064B"/>
    <w:rsid w:val="00080BE0"/>
    <w:rsid w:val="000818DB"/>
    <w:rsid w:val="00081D9D"/>
    <w:rsid w:val="0008408A"/>
    <w:rsid w:val="0008489D"/>
    <w:rsid w:val="0008552A"/>
    <w:rsid w:val="000860C1"/>
    <w:rsid w:val="00086C2C"/>
    <w:rsid w:val="00087FDD"/>
    <w:rsid w:val="00093DB2"/>
    <w:rsid w:val="000941B4"/>
    <w:rsid w:val="00094964"/>
    <w:rsid w:val="00097333"/>
    <w:rsid w:val="000979AE"/>
    <w:rsid w:val="00097A7A"/>
    <w:rsid w:val="000A0C4C"/>
    <w:rsid w:val="000A3426"/>
    <w:rsid w:val="000A3F10"/>
    <w:rsid w:val="000A4F61"/>
    <w:rsid w:val="000A624D"/>
    <w:rsid w:val="000A717E"/>
    <w:rsid w:val="000A72AC"/>
    <w:rsid w:val="000B0541"/>
    <w:rsid w:val="000B0853"/>
    <w:rsid w:val="000B1386"/>
    <w:rsid w:val="000B188D"/>
    <w:rsid w:val="000B1BAD"/>
    <w:rsid w:val="000B2ADA"/>
    <w:rsid w:val="000B3987"/>
    <w:rsid w:val="000B6152"/>
    <w:rsid w:val="000B7452"/>
    <w:rsid w:val="000B77E1"/>
    <w:rsid w:val="000B7BCF"/>
    <w:rsid w:val="000C080A"/>
    <w:rsid w:val="000C0849"/>
    <w:rsid w:val="000C1FCA"/>
    <w:rsid w:val="000C2B95"/>
    <w:rsid w:val="000C3112"/>
    <w:rsid w:val="000C4595"/>
    <w:rsid w:val="000C479C"/>
    <w:rsid w:val="000C53AE"/>
    <w:rsid w:val="000C5830"/>
    <w:rsid w:val="000C5D51"/>
    <w:rsid w:val="000C68DE"/>
    <w:rsid w:val="000C7A22"/>
    <w:rsid w:val="000D1382"/>
    <w:rsid w:val="000D16F8"/>
    <w:rsid w:val="000D19D1"/>
    <w:rsid w:val="000D232F"/>
    <w:rsid w:val="000D23A2"/>
    <w:rsid w:val="000D2E5C"/>
    <w:rsid w:val="000D51B4"/>
    <w:rsid w:val="000D5751"/>
    <w:rsid w:val="000D58AB"/>
    <w:rsid w:val="000D7971"/>
    <w:rsid w:val="000D7C6A"/>
    <w:rsid w:val="000E11A6"/>
    <w:rsid w:val="000E19CF"/>
    <w:rsid w:val="000E2829"/>
    <w:rsid w:val="000E40B4"/>
    <w:rsid w:val="000E49DA"/>
    <w:rsid w:val="000E4EF8"/>
    <w:rsid w:val="000E50E7"/>
    <w:rsid w:val="000E5A97"/>
    <w:rsid w:val="000E5E4F"/>
    <w:rsid w:val="000E6DD1"/>
    <w:rsid w:val="000E7E0B"/>
    <w:rsid w:val="000F003B"/>
    <w:rsid w:val="000F3114"/>
    <w:rsid w:val="000F387E"/>
    <w:rsid w:val="000F4E5D"/>
    <w:rsid w:val="000F5052"/>
    <w:rsid w:val="000F5E91"/>
    <w:rsid w:val="000F7383"/>
    <w:rsid w:val="000F7E1A"/>
    <w:rsid w:val="00100D80"/>
    <w:rsid w:val="001013AF"/>
    <w:rsid w:val="0010159D"/>
    <w:rsid w:val="00101C13"/>
    <w:rsid w:val="00102B50"/>
    <w:rsid w:val="001038AC"/>
    <w:rsid w:val="00103FD9"/>
    <w:rsid w:val="00105382"/>
    <w:rsid w:val="00105C4F"/>
    <w:rsid w:val="00105EE4"/>
    <w:rsid w:val="0010746E"/>
    <w:rsid w:val="00107F73"/>
    <w:rsid w:val="0011158C"/>
    <w:rsid w:val="0011229B"/>
    <w:rsid w:val="00112453"/>
    <w:rsid w:val="00112F7F"/>
    <w:rsid w:val="00114C47"/>
    <w:rsid w:val="00116505"/>
    <w:rsid w:val="0011672A"/>
    <w:rsid w:val="00117213"/>
    <w:rsid w:val="001179E7"/>
    <w:rsid w:val="001200D6"/>
    <w:rsid w:val="001207AA"/>
    <w:rsid w:val="00120849"/>
    <w:rsid w:val="0012180D"/>
    <w:rsid w:val="00122D33"/>
    <w:rsid w:val="0012397B"/>
    <w:rsid w:val="00123BA3"/>
    <w:rsid w:val="00123DCF"/>
    <w:rsid w:val="001263D5"/>
    <w:rsid w:val="00127966"/>
    <w:rsid w:val="00130400"/>
    <w:rsid w:val="001330DC"/>
    <w:rsid w:val="00133D9A"/>
    <w:rsid w:val="0013410C"/>
    <w:rsid w:val="00134C49"/>
    <w:rsid w:val="0013511F"/>
    <w:rsid w:val="001359EF"/>
    <w:rsid w:val="00136C50"/>
    <w:rsid w:val="00137016"/>
    <w:rsid w:val="00137680"/>
    <w:rsid w:val="00137923"/>
    <w:rsid w:val="00143E05"/>
    <w:rsid w:val="001443A3"/>
    <w:rsid w:val="00145ACB"/>
    <w:rsid w:val="00147252"/>
    <w:rsid w:val="0014763D"/>
    <w:rsid w:val="00152194"/>
    <w:rsid w:val="00154396"/>
    <w:rsid w:val="001544A7"/>
    <w:rsid w:val="0015541B"/>
    <w:rsid w:val="001554EF"/>
    <w:rsid w:val="001561D9"/>
    <w:rsid w:val="001568E5"/>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6A4F"/>
    <w:rsid w:val="00176D0F"/>
    <w:rsid w:val="00176E3C"/>
    <w:rsid w:val="0017747E"/>
    <w:rsid w:val="001777C1"/>
    <w:rsid w:val="00177D29"/>
    <w:rsid w:val="001802E7"/>
    <w:rsid w:val="001805A4"/>
    <w:rsid w:val="00182B8E"/>
    <w:rsid w:val="00183251"/>
    <w:rsid w:val="001835B7"/>
    <w:rsid w:val="00183678"/>
    <w:rsid w:val="00183A6C"/>
    <w:rsid w:val="001842AE"/>
    <w:rsid w:val="0018433A"/>
    <w:rsid w:val="001843B0"/>
    <w:rsid w:val="001847AA"/>
    <w:rsid w:val="00185BDA"/>
    <w:rsid w:val="0018760F"/>
    <w:rsid w:val="0019003C"/>
    <w:rsid w:val="001936EA"/>
    <w:rsid w:val="00193724"/>
    <w:rsid w:val="00193C1F"/>
    <w:rsid w:val="0019455D"/>
    <w:rsid w:val="00194CD0"/>
    <w:rsid w:val="00195C95"/>
    <w:rsid w:val="001971C6"/>
    <w:rsid w:val="001A04FC"/>
    <w:rsid w:val="001A0E1D"/>
    <w:rsid w:val="001A0F7B"/>
    <w:rsid w:val="001A3BB0"/>
    <w:rsid w:val="001A4980"/>
    <w:rsid w:val="001A4A8B"/>
    <w:rsid w:val="001B03D8"/>
    <w:rsid w:val="001B16EF"/>
    <w:rsid w:val="001B3099"/>
    <w:rsid w:val="001B7811"/>
    <w:rsid w:val="001C0EC1"/>
    <w:rsid w:val="001C132C"/>
    <w:rsid w:val="001C4838"/>
    <w:rsid w:val="001C4BA8"/>
    <w:rsid w:val="001C4BB0"/>
    <w:rsid w:val="001C50DD"/>
    <w:rsid w:val="001D0189"/>
    <w:rsid w:val="001D15D8"/>
    <w:rsid w:val="001D197B"/>
    <w:rsid w:val="001D2E00"/>
    <w:rsid w:val="001D4544"/>
    <w:rsid w:val="001D5F4E"/>
    <w:rsid w:val="001D78ED"/>
    <w:rsid w:val="001E0BFB"/>
    <w:rsid w:val="001E1E6E"/>
    <w:rsid w:val="001E2D16"/>
    <w:rsid w:val="001E323F"/>
    <w:rsid w:val="001E525C"/>
    <w:rsid w:val="001E5272"/>
    <w:rsid w:val="001E6D56"/>
    <w:rsid w:val="001F0F76"/>
    <w:rsid w:val="001F168B"/>
    <w:rsid w:val="001F3B84"/>
    <w:rsid w:val="001F4257"/>
    <w:rsid w:val="001F45B0"/>
    <w:rsid w:val="001F48FC"/>
    <w:rsid w:val="001F5D82"/>
    <w:rsid w:val="001F632D"/>
    <w:rsid w:val="0020028B"/>
    <w:rsid w:val="002010E8"/>
    <w:rsid w:val="0020115E"/>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76BF"/>
    <w:rsid w:val="00217703"/>
    <w:rsid w:val="0022046A"/>
    <w:rsid w:val="00220CE6"/>
    <w:rsid w:val="00221116"/>
    <w:rsid w:val="00221269"/>
    <w:rsid w:val="00225E9B"/>
    <w:rsid w:val="0022606D"/>
    <w:rsid w:val="00227673"/>
    <w:rsid w:val="00230146"/>
    <w:rsid w:val="00230413"/>
    <w:rsid w:val="00231E57"/>
    <w:rsid w:val="00233884"/>
    <w:rsid w:val="00236135"/>
    <w:rsid w:val="002364A3"/>
    <w:rsid w:val="0023771C"/>
    <w:rsid w:val="00240222"/>
    <w:rsid w:val="002403F2"/>
    <w:rsid w:val="0024388D"/>
    <w:rsid w:val="0024568A"/>
    <w:rsid w:val="0025065E"/>
    <w:rsid w:val="0025073B"/>
    <w:rsid w:val="002525DC"/>
    <w:rsid w:val="002531D7"/>
    <w:rsid w:val="0025331A"/>
    <w:rsid w:val="00253D53"/>
    <w:rsid w:val="00255B27"/>
    <w:rsid w:val="00257888"/>
    <w:rsid w:val="002622AB"/>
    <w:rsid w:val="002625AA"/>
    <w:rsid w:val="002629AD"/>
    <w:rsid w:val="00263079"/>
    <w:rsid w:val="00263B88"/>
    <w:rsid w:val="002650B3"/>
    <w:rsid w:val="002660DC"/>
    <w:rsid w:val="002664FD"/>
    <w:rsid w:val="002666C6"/>
    <w:rsid w:val="00267DD9"/>
    <w:rsid w:val="002701BA"/>
    <w:rsid w:val="0027097E"/>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86B16"/>
    <w:rsid w:val="0029055E"/>
    <w:rsid w:val="00291AB3"/>
    <w:rsid w:val="00291D64"/>
    <w:rsid w:val="00292FB6"/>
    <w:rsid w:val="0029342A"/>
    <w:rsid w:val="0029471A"/>
    <w:rsid w:val="00294800"/>
    <w:rsid w:val="00295394"/>
    <w:rsid w:val="00295528"/>
    <w:rsid w:val="002962F6"/>
    <w:rsid w:val="00297FCD"/>
    <w:rsid w:val="002A09A8"/>
    <w:rsid w:val="002A0D55"/>
    <w:rsid w:val="002A1A39"/>
    <w:rsid w:val="002A1CC6"/>
    <w:rsid w:val="002A353D"/>
    <w:rsid w:val="002A4FA6"/>
    <w:rsid w:val="002A5937"/>
    <w:rsid w:val="002A5B73"/>
    <w:rsid w:val="002A6310"/>
    <w:rsid w:val="002A67D9"/>
    <w:rsid w:val="002A733A"/>
    <w:rsid w:val="002A79F1"/>
    <w:rsid w:val="002B1533"/>
    <w:rsid w:val="002B1F97"/>
    <w:rsid w:val="002B207D"/>
    <w:rsid w:val="002B2093"/>
    <w:rsid w:val="002B26B1"/>
    <w:rsid w:val="002B3195"/>
    <w:rsid w:val="002B4B1A"/>
    <w:rsid w:val="002B5D9D"/>
    <w:rsid w:val="002B7B3F"/>
    <w:rsid w:val="002C0EAB"/>
    <w:rsid w:val="002C0EC7"/>
    <w:rsid w:val="002C1DD4"/>
    <w:rsid w:val="002C2863"/>
    <w:rsid w:val="002C2AF9"/>
    <w:rsid w:val="002C30A1"/>
    <w:rsid w:val="002C35EB"/>
    <w:rsid w:val="002C4894"/>
    <w:rsid w:val="002C494B"/>
    <w:rsid w:val="002C56C8"/>
    <w:rsid w:val="002C6985"/>
    <w:rsid w:val="002D02CB"/>
    <w:rsid w:val="002D055A"/>
    <w:rsid w:val="002D2FA3"/>
    <w:rsid w:val="002D4D47"/>
    <w:rsid w:val="002D4E13"/>
    <w:rsid w:val="002D581D"/>
    <w:rsid w:val="002D59B0"/>
    <w:rsid w:val="002D6500"/>
    <w:rsid w:val="002D71E2"/>
    <w:rsid w:val="002E0B09"/>
    <w:rsid w:val="002E3333"/>
    <w:rsid w:val="002E4BEC"/>
    <w:rsid w:val="002E4DD2"/>
    <w:rsid w:val="002E4EA6"/>
    <w:rsid w:val="002E52E8"/>
    <w:rsid w:val="002E54F6"/>
    <w:rsid w:val="002E5658"/>
    <w:rsid w:val="002E6638"/>
    <w:rsid w:val="002E721E"/>
    <w:rsid w:val="002E78E2"/>
    <w:rsid w:val="002F01B3"/>
    <w:rsid w:val="002F068F"/>
    <w:rsid w:val="002F0D22"/>
    <w:rsid w:val="002F17AF"/>
    <w:rsid w:val="002F396E"/>
    <w:rsid w:val="002F489C"/>
    <w:rsid w:val="002F4C4E"/>
    <w:rsid w:val="002F6205"/>
    <w:rsid w:val="002F63F1"/>
    <w:rsid w:val="002F6AB4"/>
    <w:rsid w:val="002F6B3B"/>
    <w:rsid w:val="002F6DD8"/>
    <w:rsid w:val="002F6E94"/>
    <w:rsid w:val="00300CFC"/>
    <w:rsid w:val="00301AE8"/>
    <w:rsid w:val="00301C19"/>
    <w:rsid w:val="00301CCB"/>
    <w:rsid w:val="003042CC"/>
    <w:rsid w:val="00304EAF"/>
    <w:rsid w:val="0030559A"/>
    <w:rsid w:val="00305BAE"/>
    <w:rsid w:val="00305F23"/>
    <w:rsid w:val="003074C1"/>
    <w:rsid w:val="003107FE"/>
    <w:rsid w:val="0031085B"/>
    <w:rsid w:val="00311756"/>
    <w:rsid w:val="00311F7E"/>
    <w:rsid w:val="00312630"/>
    <w:rsid w:val="003126F4"/>
    <w:rsid w:val="00312DE3"/>
    <w:rsid w:val="003153BC"/>
    <w:rsid w:val="00315925"/>
    <w:rsid w:val="00315B2F"/>
    <w:rsid w:val="0031637A"/>
    <w:rsid w:val="003172DC"/>
    <w:rsid w:val="003216F2"/>
    <w:rsid w:val="0032249F"/>
    <w:rsid w:val="00324E00"/>
    <w:rsid w:val="00325A89"/>
    <w:rsid w:val="00325E07"/>
    <w:rsid w:val="00326069"/>
    <w:rsid w:val="00326283"/>
    <w:rsid w:val="00326507"/>
    <w:rsid w:val="0032686E"/>
    <w:rsid w:val="0032725A"/>
    <w:rsid w:val="00331FE4"/>
    <w:rsid w:val="00332D40"/>
    <w:rsid w:val="003341CF"/>
    <w:rsid w:val="00334231"/>
    <w:rsid w:val="00340466"/>
    <w:rsid w:val="003408E8"/>
    <w:rsid w:val="00341047"/>
    <w:rsid w:val="00341592"/>
    <w:rsid w:val="0034171E"/>
    <w:rsid w:val="00347B6B"/>
    <w:rsid w:val="00351630"/>
    <w:rsid w:val="00351825"/>
    <w:rsid w:val="00351A87"/>
    <w:rsid w:val="003520EB"/>
    <w:rsid w:val="003523D2"/>
    <w:rsid w:val="0035284E"/>
    <w:rsid w:val="00352C96"/>
    <w:rsid w:val="003539FE"/>
    <w:rsid w:val="0035462D"/>
    <w:rsid w:val="00354802"/>
    <w:rsid w:val="00355E81"/>
    <w:rsid w:val="0036260E"/>
    <w:rsid w:val="00367880"/>
    <w:rsid w:val="003679D1"/>
    <w:rsid w:val="00370986"/>
    <w:rsid w:val="00370F5E"/>
    <w:rsid w:val="0037115A"/>
    <w:rsid w:val="00371A02"/>
    <w:rsid w:val="0037239A"/>
    <w:rsid w:val="003731BB"/>
    <w:rsid w:val="00373300"/>
    <w:rsid w:val="003738F7"/>
    <w:rsid w:val="00374039"/>
    <w:rsid w:val="00374F70"/>
    <w:rsid w:val="0037588D"/>
    <w:rsid w:val="00375985"/>
    <w:rsid w:val="00377915"/>
    <w:rsid w:val="00380617"/>
    <w:rsid w:val="00380E00"/>
    <w:rsid w:val="00380F41"/>
    <w:rsid w:val="00380F85"/>
    <w:rsid w:val="00381EFD"/>
    <w:rsid w:val="00382884"/>
    <w:rsid w:val="00384A0C"/>
    <w:rsid w:val="0038730D"/>
    <w:rsid w:val="00391D8E"/>
    <w:rsid w:val="00392B0D"/>
    <w:rsid w:val="00392EC0"/>
    <w:rsid w:val="00393B5C"/>
    <w:rsid w:val="0039496A"/>
    <w:rsid w:val="00394AA2"/>
    <w:rsid w:val="00394E75"/>
    <w:rsid w:val="00395492"/>
    <w:rsid w:val="00395841"/>
    <w:rsid w:val="00395843"/>
    <w:rsid w:val="00395E28"/>
    <w:rsid w:val="00397C2F"/>
    <w:rsid w:val="003A014E"/>
    <w:rsid w:val="003A0881"/>
    <w:rsid w:val="003A08DF"/>
    <w:rsid w:val="003A2B58"/>
    <w:rsid w:val="003A417A"/>
    <w:rsid w:val="003A4D17"/>
    <w:rsid w:val="003A504C"/>
    <w:rsid w:val="003A57BB"/>
    <w:rsid w:val="003B01E4"/>
    <w:rsid w:val="003B0C34"/>
    <w:rsid w:val="003B102D"/>
    <w:rsid w:val="003B2016"/>
    <w:rsid w:val="003B301F"/>
    <w:rsid w:val="003B3E00"/>
    <w:rsid w:val="003B48BB"/>
    <w:rsid w:val="003B53E7"/>
    <w:rsid w:val="003B58D2"/>
    <w:rsid w:val="003B6DCA"/>
    <w:rsid w:val="003B75A3"/>
    <w:rsid w:val="003B77A1"/>
    <w:rsid w:val="003C285E"/>
    <w:rsid w:val="003C2FE2"/>
    <w:rsid w:val="003C3FFE"/>
    <w:rsid w:val="003C5C02"/>
    <w:rsid w:val="003C74C0"/>
    <w:rsid w:val="003C7655"/>
    <w:rsid w:val="003D02C7"/>
    <w:rsid w:val="003D03B6"/>
    <w:rsid w:val="003D05E1"/>
    <w:rsid w:val="003D09E5"/>
    <w:rsid w:val="003D122C"/>
    <w:rsid w:val="003D16F6"/>
    <w:rsid w:val="003D25B3"/>
    <w:rsid w:val="003D451A"/>
    <w:rsid w:val="003D4B4E"/>
    <w:rsid w:val="003D4EE5"/>
    <w:rsid w:val="003D727F"/>
    <w:rsid w:val="003D76A1"/>
    <w:rsid w:val="003E0230"/>
    <w:rsid w:val="003E0F74"/>
    <w:rsid w:val="003E1613"/>
    <w:rsid w:val="003E16BE"/>
    <w:rsid w:val="003E1B13"/>
    <w:rsid w:val="003E365C"/>
    <w:rsid w:val="003E40AA"/>
    <w:rsid w:val="003E4BC7"/>
    <w:rsid w:val="003E53C9"/>
    <w:rsid w:val="003E544A"/>
    <w:rsid w:val="003E57B6"/>
    <w:rsid w:val="003E583F"/>
    <w:rsid w:val="003E5ADC"/>
    <w:rsid w:val="003E66D6"/>
    <w:rsid w:val="003F09B9"/>
    <w:rsid w:val="003F0DFA"/>
    <w:rsid w:val="003F238B"/>
    <w:rsid w:val="003F2463"/>
    <w:rsid w:val="003F26AD"/>
    <w:rsid w:val="003F2B60"/>
    <w:rsid w:val="003F3580"/>
    <w:rsid w:val="003F362E"/>
    <w:rsid w:val="003F3A36"/>
    <w:rsid w:val="003F3D86"/>
    <w:rsid w:val="003F6492"/>
    <w:rsid w:val="003F659D"/>
    <w:rsid w:val="003F683F"/>
    <w:rsid w:val="00401855"/>
    <w:rsid w:val="00401F0F"/>
    <w:rsid w:val="00402E04"/>
    <w:rsid w:val="00403354"/>
    <w:rsid w:val="00403EFA"/>
    <w:rsid w:val="00405187"/>
    <w:rsid w:val="004068B1"/>
    <w:rsid w:val="004101AE"/>
    <w:rsid w:val="0041035B"/>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BDD"/>
    <w:rsid w:val="00427F1B"/>
    <w:rsid w:val="004304AD"/>
    <w:rsid w:val="00431165"/>
    <w:rsid w:val="00431659"/>
    <w:rsid w:val="004327CE"/>
    <w:rsid w:val="00432FE3"/>
    <w:rsid w:val="00433346"/>
    <w:rsid w:val="00435254"/>
    <w:rsid w:val="00435D5E"/>
    <w:rsid w:val="0043677D"/>
    <w:rsid w:val="004375A9"/>
    <w:rsid w:val="0043794E"/>
    <w:rsid w:val="00437EA0"/>
    <w:rsid w:val="00443E17"/>
    <w:rsid w:val="004446E6"/>
    <w:rsid w:val="004463E1"/>
    <w:rsid w:val="004467EB"/>
    <w:rsid w:val="004479B2"/>
    <w:rsid w:val="00450138"/>
    <w:rsid w:val="004514F9"/>
    <w:rsid w:val="00454593"/>
    <w:rsid w:val="004547B2"/>
    <w:rsid w:val="00455158"/>
    <w:rsid w:val="004571F4"/>
    <w:rsid w:val="004579C7"/>
    <w:rsid w:val="004607FB"/>
    <w:rsid w:val="00460E63"/>
    <w:rsid w:val="00462FD4"/>
    <w:rsid w:val="00464A2A"/>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87DFC"/>
    <w:rsid w:val="00487EAA"/>
    <w:rsid w:val="00490408"/>
    <w:rsid w:val="00490AC3"/>
    <w:rsid w:val="004910E3"/>
    <w:rsid w:val="00491496"/>
    <w:rsid w:val="004928A1"/>
    <w:rsid w:val="004931AB"/>
    <w:rsid w:val="004947AF"/>
    <w:rsid w:val="00494EAD"/>
    <w:rsid w:val="0049584C"/>
    <w:rsid w:val="004970E8"/>
    <w:rsid w:val="004978C8"/>
    <w:rsid w:val="004A1759"/>
    <w:rsid w:val="004A1BBC"/>
    <w:rsid w:val="004A20A5"/>
    <w:rsid w:val="004A40BF"/>
    <w:rsid w:val="004A4A98"/>
    <w:rsid w:val="004A6548"/>
    <w:rsid w:val="004A6666"/>
    <w:rsid w:val="004B12F2"/>
    <w:rsid w:val="004B21C4"/>
    <w:rsid w:val="004B404E"/>
    <w:rsid w:val="004B43ED"/>
    <w:rsid w:val="004B49CF"/>
    <w:rsid w:val="004B49FD"/>
    <w:rsid w:val="004B526E"/>
    <w:rsid w:val="004B54B3"/>
    <w:rsid w:val="004B5B8F"/>
    <w:rsid w:val="004B66C4"/>
    <w:rsid w:val="004B6F48"/>
    <w:rsid w:val="004C046D"/>
    <w:rsid w:val="004C0514"/>
    <w:rsid w:val="004C36C2"/>
    <w:rsid w:val="004C41AE"/>
    <w:rsid w:val="004C57F8"/>
    <w:rsid w:val="004C5916"/>
    <w:rsid w:val="004C724B"/>
    <w:rsid w:val="004D1BA1"/>
    <w:rsid w:val="004D2101"/>
    <w:rsid w:val="004D3578"/>
    <w:rsid w:val="004D380D"/>
    <w:rsid w:val="004D3D95"/>
    <w:rsid w:val="004D4361"/>
    <w:rsid w:val="004D54DE"/>
    <w:rsid w:val="004D61EB"/>
    <w:rsid w:val="004D6ED8"/>
    <w:rsid w:val="004D74CD"/>
    <w:rsid w:val="004D74D9"/>
    <w:rsid w:val="004E0BB0"/>
    <w:rsid w:val="004E0C79"/>
    <w:rsid w:val="004E0F69"/>
    <w:rsid w:val="004E1955"/>
    <w:rsid w:val="004E213A"/>
    <w:rsid w:val="004E28A5"/>
    <w:rsid w:val="004E2F6E"/>
    <w:rsid w:val="004E3B25"/>
    <w:rsid w:val="004E412F"/>
    <w:rsid w:val="004E664E"/>
    <w:rsid w:val="004E7331"/>
    <w:rsid w:val="004E7A00"/>
    <w:rsid w:val="004F0A4A"/>
    <w:rsid w:val="004F1B24"/>
    <w:rsid w:val="004F31FF"/>
    <w:rsid w:val="004F3C5B"/>
    <w:rsid w:val="004F3CE7"/>
    <w:rsid w:val="004F48C7"/>
    <w:rsid w:val="004F503D"/>
    <w:rsid w:val="004F5B6D"/>
    <w:rsid w:val="004F6543"/>
    <w:rsid w:val="004F7CE0"/>
    <w:rsid w:val="00500315"/>
    <w:rsid w:val="005003DB"/>
    <w:rsid w:val="00500557"/>
    <w:rsid w:val="00501502"/>
    <w:rsid w:val="00502025"/>
    <w:rsid w:val="00502527"/>
    <w:rsid w:val="00502F1E"/>
    <w:rsid w:val="00503171"/>
    <w:rsid w:val="005039CC"/>
    <w:rsid w:val="005042CA"/>
    <w:rsid w:val="00504745"/>
    <w:rsid w:val="00505944"/>
    <w:rsid w:val="00505D47"/>
    <w:rsid w:val="00505EAB"/>
    <w:rsid w:val="00506E8A"/>
    <w:rsid w:val="00510C6C"/>
    <w:rsid w:val="00512875"/>
    <w:rsid w:val="0051295B"/>
    <w:rsid w:val="00512F15"/>
    <w:rsid w:val="0051348F"/>
    <w:rsid w:val="005146D5"/>
    <w:rsid w:val="00514870"/>
    <w:rsid w:val="00514E4E"/>
    <w:rsid w:val="0051517C"/>
    <w:rsid w:val="0051599A"/>
    <w:rsid w:val="00516283"/>
    <w:rsid w:val="005168B6"/>
    <w:rsid w:val="00516960"/>
    <w:rsid w:val="00516977"/>
    <w:rsid w:val="00516B07"/>
    <w:rsid w:val="00516BA0"/>
    <w:rsid w:val="00517CA8"/>
    <w:rsid w:val="00520D15"/>
    <w:rsid w:val="00520DFA"/>
    <w:rsid w:val="00521461"/>
    <w:rsid w:val="00523D6F"/>
    <w:rsid w:val="0052553D"/>
    <w:rsid w:val="00525BA7"/>
    <w:rsid w:val="005268C9"/>
    <w:rsid w:val="00527F2F"/>
    <w:rsid w:val="00530C64"/>
    <w:rsid w:val="005315F7"/>
    <w:rsid w:val="005324A9"/>
    <w:rsid w:val="00534A54"/>
    <w:rsid w:val="00534A60"/>
    <w:rsid w:val="0053585E"/>
    <w:rsid w:val="00535EB5"/>
    <w:rsid w:val="0053687E"/>
    <w:rsid w:val="00536B2B"/>
    <w:rsid w:val="00536E56"/>
    <w:rsid w:val="00537881"/>
    <w:rsid w:val="00537CC2"/>
    <w:rsid w:val="00540D97"/>
    <w:rsid w:val="00540DF1"/>
    <w:rsid w:val="00541DCD"/>
    <w:rsid w:val="00542227"/>
    <w:rsid w:val="00543E57"/>
    <w:rsid w:val="00543E6C"/>
    <w:rsid w:val="00545137"/>
    <w:rsid w:val="00550376"/>
    <w:rsid w:val="005520D2"/>
    <w:rsid w:val="00553146"/>
    <w:rsid w:val="00553AAF"/>
    <w:rsid w:val="00553D4E"/>
    <w:rsid w:val="005564B1"/>
    <w:rsid w:val="005570BB"/>
    <w:rsid w:val="005570FB"/>
    <w:rsid w:val="00557B4E"/>
    <w:rsid w:val="00557E0E"/>
    <w:rsid w:val="005601B2"/>
    <w:rsid w:val="005644B2"/>
    <w:rsid w:val="00565087"/>
    <w:rsid w:val="0056573F"/>
    <w:rsid w:val="00565A91"/>
    <w:rsid w:val="005708E3"/>
    <w:rsid w:val="005710DB"/>
    <w:rsid w:val="0057155E"/>
    <w:rsid w:val="005715B0"/>
    <w:rsid w:val="005716F1"/>
    <w:rsid w:val="00572317"/>
    <w:rsid w:val="0057251D"/>
    <w:rsid w:val="005725E7"/>
    <w:rsid w:val="00573511"/>
    <w:rsid w:val="00576B02"/>
    <w:rsid w:val="00576EEC"/>
    <w:rsid w:val="005770CF"/>
    <w:rsid w:val="00581A35"/>
    <w:rsid w:val="0058305F"/>
    <w:rsid w:val="00583329"/>
    <w:rsid w:val="00583A29"/>
    <w:rsid w:val="00583AB6"/>
    <w:rsid w:val="00583BB1"/>
    <w:rsid w:val="005844E8"/>
    <w:rsid w:val="0058550F"/>
    <w:rsid w:val="00585530"/>
    <w:rsid w:val="00590D7B"/>
    <w:rsid w:val="00594A29"/>
    <w:rsid w:val="00594B67"/>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6A92"/>
    <w:rsid w:val="005B72B0"/>
    <w:rsid w:val="005B7573"/>
    <w:rsid w:val="005B76FB"/>
    <w:rsid w:val="005B78F8"/>
    <w:rsid w:val="005C0564"/>
    <w:rsid w:val="005C0861"/>
    <w:rsid w:val="005C15A6"/>
    <w:rsid w:val="005C1839"/>
    <w:rsid w:val="005C226B"/>
    <w:rsid w:val="005C34CF"/>
    <w:rsid w:val="005C506C"/>
    <w:rsid w:val="005C681D"/>
    <w:rsid w:val="005C6875"/>
    <w:rsid w:val="005D0F35"/>
    <w:rsid w:val="005D1268"/>
    <w:rsid w:val="005D213F"/>
    <w:rsid w:val="005D3A47"/>
    <w:rsid w:val="005D3CD7"/>
    <w:rsid w:val="005D578C"/>
    <w:rsid w:val="005D6FC0"/>
    <w:rsid w:val="005E0152"/>
    <w:rsid w:val="005E0605"/>
    <w:rsid w:val="005E175F"/>
    <w:rsid w:val="005E1AC8"/>
    <w:rsid w:val="005E2292"/>
    <w:rsid w:val="005E3455"/>
    <w:rsid w:val="005E3A60"/>
    <w:rsid w:val="005E621B"/>
    <w:rsid w:val="005E64E1"/>
    <w:rsid w:val="005F0CA7"/>
    <w:rsid w:val="005F29C8"/>
    <w:rsid w:val="005F591E"/>
    <w:rsid w:val="005F5C42"/>
    <w:rsid w:val="005F5E36"/>
    <w:rsid w:val="005F5EB6"/>
    <w:rsid w:val="005F64FA"/>
    <w:rsid w:val="005F651E"/>
    <w:rsid w:val="005F6D32"/>
    <w:rsid w:val="005F6F3B"/>
    <w:rsid w:val="005F7721"/>
    <w:rsid w:val="005F7E84"/>
    <w:rsid w:val="0060071A"/>
    <w:rsid w:val="00601DD9"/>
    <w:rsid w:val="00601ED0"/>
    <w:rsid w:val="0060259B"/>
    <w:rsid w:val="006037F6"/>
    <w:rsid w:val="0060429E"/>
    <w:rsid w:val="00604D14"/>
    <w:rsid w:val="00604D84"/>
    <w:rsid w:val="00605756"/>
    <w:rsid w:val="00606A90"/>
    <w:rsid w:val="00610631"/>
    <w:rsid w:val="00610DD1"/>
    <w:rsid w:val="00611566"/>
    <w:rsid w:val="00612350"/>
    <w:rsid w:val="006131A7"/>
    <w:rsid w:val="006133E4"/>
    <w:rsid w:val="0062068C"/>
    <w:rsid w:val="006210CF"/>
    <w:rsid w:val="00621232"/>
    <w:rsid w:val="00621492"/>
    <w:rsid w:val="00622C78"/>
    <w:rsid w:val="00622FB0"/>
    <w:rsid w:val="00624505"/>
    <w:rsid w:val="00625EF2"/>
    <w:rsid w:val="00627424"/>
    <w:rsid w:val="0062747C"/>
    <w:rsid w:val="00627AEB"/>
    <w:rsid w:val="00631C08"/>
    <w:rsid w:val="00632971"/>
    <w:rsid w:val="00633150"/>
    <w:rsid w:val="006340D7"/>
    <w:rsid w:val="006349BE"/>
    <w:rsid w:val="00635675"/>
    <w:rsid w:val="00635C47"/>
    <w:rsid w:val="00635C8C"/>
    <w:rsid w:val="006364E0"/>
    <w:rsid w:val="00637D77"/>
    <w:rsid w:val="00640B46"/>
    <w:rsid w:val="0064161C"/>
    <w:rsid w:val="00641BF1"/>
    <w:rsid w:val="00641E8C"/>
    <w:rsid w:val="006429B6"/>
    <w:rsid w:val="00643906"/>
    <w:rsid w:val="006439CB"/>
    <w:rsid w:val="00644EF7"/>
    <w:rsid w:val="00645110"/>
    <w:rsid w:val="0065098E"/>
    <w:rsid w:val="00650F2D"/>
    <w:rsid w:val="00651E1E"/>
    <w:rsid w:val="00652159"/>
    <w:rsid w:val="0065224A"/>
    <w:rsid w:val="00652254"/>
    <w:rsid w:val="0065258E"/>
    <w:rsid w:val="00654EC5"/>
    <w:rsid w:val="00655872"/>
    <w:rsid w:val="006579E8"/>
    <w:rsid w:val="00660ECF"/>
    <w:rsid w:val="006626C9"/>
    <w:rsid w:val="00662739"/>
    <w:rsid w:val="0066463E"/>
    <w:rsid w:val="00664958"/>
    <w:rsid w:val="00664DC4"/>
    <w:rsid w:val="006657A0"/>
    <w:rsid w:val="00665BE3"/>
    <w:rsid w:val="006664CA"/>
    <w:rsid w:val="00666BC5"/>
    <w:rsid w:val="0067071D"/>
    <w:rsid w:val="00670D17"/>
    <w:rsid w:val="00671593"/>
    <w:rsid w:val="00671C05"/>
    <w:rsid w:val="00672DD3"/>
    <w:rsid w:val="00673DA5"/>
    <w:rsid w:val="00674A37"/>
    <w:rsid w:val="00676EB3"/>
    <w:rsid w:val="006778D1"/>
    <w:rsid w:val="006778DA"/>
    <w:rsid w:val="006803A9"/>
    <w:rsid w:val="00680F27"/>
    <w:rsid w:val="00680F84"/>
    <w:rsid w:val="006820D9"/>
    <w:rsid w:val="006821D6"/>
    <w:rsid w:val="00682382"/>
    <w:rsid w:val="00682B9B"/>
    <w:rsid w:val="00682DB1"/>
    <w:rsid w:val="00686A67"/>
    <w:rsid w:val="006873C8"/>
    <w:rsid w:val="006879F7"/>
    <w:rsid w:val="00687F04"/>
    <w:rsid w:val="00693169"/>
    <w:rsid w:val="006937BA"/>
    <w:rsid w:val="00695FE2"/>
    <w:rsid w:val="00697F47"/>
    <w:rsid w:val="006A16B1"/>
    <w:rsid w:val="006A1844"/>
    <w:rsid w:val="006A1B93"/>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0AD1"/>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35FB"/>
    <w:rsid w:val="006E42B5"/>
    <w:rsid w:val="006E44E6"/>
    <w:rsid w:val="006E5508"/>
    <w:rsid w:val="006E7671"/>
    <w:rsid w:val="006E77BE"/>
    <w:rsid w:val="006F0A23"/>
    <w:rsid w:val="006F2575"/>
    <w:rsid w:val="006F274D"/>
    <w:rsid w:val="006F3E11"/>
    <w:rsid w:val="006F3F50"/>
    <w:rsid w:val="006F5815"/>
    <w:rsid w:val="006F5D5B"/>
    <w:rsid w:val="006F6972"/>
    <w:rsid w:val="006F6F27"/>
    <w:rsid w:val="006F755D"/>
    <w:rsid w:val="006F7845"/>
    <w:rsid w:val="007016A1"/>
    <w:rsid w:val="00702631"/>
    <w:rsid w:val="00702694"/>
    <w:rsid w:val="007145EA"/>
    <w:rsid w:val="00715E5D"/>
    <w:rsid w:val="00716765"/>
    <w:rsid w:val="00721B21"/>
    <w:rsid w:val="00721C1E"/>
    <w:rsid w:val="007244EC"/>
    <w:rsid w:val="0072520D"/>
    <w:rsid w:val="00726628"/>
    <w:rsid w:val="00727957"/>
    <w:rsid w:val="00727D3A"/>
    <w:rsid w:val="00727FC2"/>
    <w:rsid w:val="00730350"/>
    <w:rsid w:val="00734738"/>
    <w:rsid w:val="00734A5B"/>
    <w:rsid w:val="00735860"/>
    <w:rsid w:val="007366E0"/>
    <w:rsid w:val="00737B4E"/>
    <w:rsid w:val="00740A39"/>
    <w:rsid w:val="007413A2"/>
    <w:rsid w:val="007418E3"/>
    <w:rsid w:val="00744CE1"/>
    <w:rsid w:val="00744E76"/>
    <w:rsid w:val="00745016"/>
    <w:rsid w:val="00745C5F"/>
    <w:rsid w:val="0074657D"/>
    <w:rsid w:val="007506BD"/>
    <w:rsid w:val="00751B62"/>
    <w:rsid w:val="00751BAD"/>
    <w:rsid w:val="00751E06"/>
    <w:rsid w:val="00753331"/>
    <w:rsid w:val="0075366B"/>
    <w:rsid w:val="00753BB0"/>
    <w:rsid w:val="00757BF5"/>
    <w:rsid w:val="00757D40"/>
    <w:rsid w:val="00760928"/>
    <w:rsid w:val="00760A7B"/>
    <w:rsid w:val="00760C39"/>
    <w:rsid w:val="007617D6"/>
    <w:rsid w:val="00761EF7"/>
    <w:rsid w:val="00762EF9"/>
    <w:rsid w:val="00763C12"/>
    <w:rsid w:val="0076452A"/>
    <w:rsid w:val="00764F95"/>
    <w:rsid w:val="00765B35"/>
    <w:rsid w:val="00766CE8"/>
    <w:rsid w:val="00766D79"/>
    <w:rsid w:val="007672A3"/>
    <w:rsid w:val="00767383"/>
    <w:rsid w:val="007677CB"/>
    <w:rsid w:val="00767FBB"/>
    <w:rsid w:val="0077001A"/>
    <w:rsid w:val="0077237E"/>
    <w:rsid w:val="0077293C"/>
    <w:rsid w:val="00772E60"/>
    <w:rsid w:val="007734C5"/>
    <w:rsid w:val="00774CC7"/>
    <w:rsid w:val="00774E61"/>
    <w:rsid w:val="007758B2"/>
    <w:rsid w:val="007765CE"/>
    <w:rsid w:val="0077661C"/>
    <w:rsid w:val="00780824"/>
    <w:rsid w:val="00781437"/>
    <w:rsid w:val="00781F0F"/>
    <w:rsid w:val="00782D14"/>
    <w:rsid w:val="00783733"/>
    <w:rsid w:val="007853B3"/>
    <w:rsid w:val="00785F5D"/>
    <w:rsid w:val="007860A5"/>
    <w:rsid w:val="007864B8"/>
    <w:rsid w:val="00786817"/>
    <w:rsid w:val="007869F3"/>
    <w:rsid w:val="0078727C"/>
    <w:rsid w:val="00787585"/>
    <w:rsid w:val="00787E99"/>
    <w:rsid w:val="00790092"/>
    <w:rsid w:val="0079186C"/>
    <w:rsid w:val="007934F7"/>
    <w:rsid w:val="00793634"/>
    <w:rsid w:val="0079527E"/>
    <w:rsid w:val="007957E6"/>
    <w:rsid w:val="007962DB"/>
    <w:rsid w:val="007968C8"/>
    <w:rsid w:val="0079764C"/>
    <w:rsid w:val="00797FAE"/>
    <w:rsid w:val="007A0073"/>
    <w:rsid w:val="007A2E90"/>
    <w:rsid w:val="007A349A"/>
    <w:rsid w:val="007A484A"/>
    <w:rsid w:val="007A4B16"/>
    <w:rsid w:val="007A66CE"/>
    <w:rsid w:val="007A69BF"/>
    <w:rsid w:val="007A7ADC"/>
    <w:rsid w:val="007B1ED0"/>
    <w:rsid w:val="007B37FE"/>
    <w:rsid w:val="007B3DFF"/>
    <w:rsid w:val="007B60FC"/>
    <w:rsid w:val="007B6A0E"/>
    <w:rsid w:val="007B7578"/>
    <w:rsid w:val="007B779D"/>
    <w:rsid w:val="007C095F"/>
    <w:rsid w:val="007C0E62"/>
    <w:rsid w:val="007C1D88"/>
    <w:rsid w:val="007C288E"/>
    <w:rsid w:val="007C2D08"/>
    <w:rsid w:val="007C2DC9"/>
    <w:rsid w:val="007C2F69"/>
    <w:rsid w:val="007C38C7"/>
    <w:rsid w:val="007C5E5B"/>
    <w:rsid w:val="007C5E72"/>
    <w:rsid w:val="007C626F"/>
    <w:rsid w:val="007D08A7"/>
    <w:rsid w:val="007D127E"/>
    <w:rsid w:val="007D18C0"/>
    <w:rsid w:val="007D1D68"/>
    <w:rsid w:val="007D2510"/>
    <w:rsid w:val="007D2D71"/>
    <w:rsid w:val="007D43DC"/>
    <w:rsid w:val="007D5018"/>
    <w:rsid w:val="007D5C90"/>
    <w:rsid w:val="007D7AE7"/>
    <w:rsid w:val="007D7B7E"/>
    <w:rsid w:val="007E0BE6"/>
    <w:rsid w:val="007E0F66"/>
    <w:rsid w:val="007E101E"/>
    <w:rsid w:val="007E1DF8"/>
    <w:rsid w:val="007E1F2A"/>
    <w:rsid w:val="007E2C01"/>
    <w:rsid w:val="007E2E21"/>
    <w:rsid w:val="007E3B8A"/>
    <w:rsid w:val="007E56CB"/>
    <w:rsid w:val="007E574B"/>
    <w:rsid w:val="007E77B1"/>
    <w:rsid w:val="007F0139"/>
    <w:rsid w:val="007F060D"/>
    <w:rsid w:val="007F0DDD"/>
    <w:rsid w:val="007F151F"/>
    <w:rsid w:val="007F4588"/>
    <w:rsid w:val="007F4A5C"/>
    <w:rsid w:val="007F4FAF"/>
    <w:rsid w:val="007F5ED1"/>
    <w:rsid w:val="007F5FF1"/>
    <w:rsid w:val="007F670E"/>
    <w:rsid w:val="007F6CD4"/>
    <w:rsid w:val="007F7BC9"/>
    <w:rsid w:val="00800BE7"/>
    <w:rsid w:val="00801906"/>
    <w:rsid w:val="00801ED3"/>
    <w:rsid w:val="00802839"/>
    <w:rsid w:val="008028A4"/>
    <w:rsid w:val="00803926"/>
    <w:rsid w:val="008040D0"/>
    <w:rsid w:val="00804A03"/>
    <w:rsid w:val="008054BA"/>
    <w:rsid w:val="00805561"/>
    <w:rsid w:val="00805A44"/>
    <w:rsid w:val="00805D52"/>
    <w:rsid w:val="00805DF9"/>
    <w:rsid w:val="0080674D"/>
    <w:rsid w:val="008075D6"/>
    <w:rsid w:val="00807CC5"/>
    <w:rsid w:val="0081100D"/>
    <w:rsid w:val="00811BC0"/>
    <w:rsid w:val="008125F2"/>
    <w:rsid w:val="00813A6E"/>
    <w:rsid w:val="00814499"/>
    <w:rsid w:val="0081472D"/>
    <w:rsid w:val="00816B8F"/>
    <w:rsid w:val="00817BA0"/>
    <w:rsid w:val="008215B3"/>
    <w:rsid w:val="008225CA"/>
    <w:rsid w:val="00823426"/>
    <w:rsid w:val="00823A66"/>
    <w:rsid w:val="0082579B"/>
    <w:rsid w:val="00825EE0"/>
    <w:rsid w:val="0082674B"/>
    <w:rsid w:val="008276E5"/>
    <w:rsid w:val="008305D8"/>
    <w:rsid w:val="00832784"/>
    <w:rsid w:val="00834B8A"/>
    <w:rsid w:val="008352DD"/>
    <w:rsid w:val="00835EAD"/>
    <w:rsid w:val="0083635E"/>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5A2C"/>
    <w:rsid w:val="0086675C"/>
    <w:rsid w:val="00866BB5"/>
    <w:rsid w:val="00870283"/>
    <w:rsid w:val="00873FAE"/>
    <w:rsid w:val="00874676"/>
    <w:rsid w:val="008749C3"/>
    <w:rsid w:val="008762A8"/>
    <w:rsid w:val="008766B3"/>
    <w:rsid w:val="008768CA"/>
    <w:rsid w:val="00877C0F"/>
    <w:rsid w:val="00877C65"/>
    <w:rsid w:val="00877EFD"/>
    <w:rsid w:val="0088031C"/>
    <w:rsid w:val="00880559"/>
    <w:rsid w:val="00883DC6"/>
    <w:rsid w:val="0088587C"/>
    <w:rsid w:val="0088630D"/>
    <w:rsid w:val="008873B5"/>
    <w:rsid w:val="00890EBD"/>
    <w:rsid w:val="008914C1"/>
    <w:rsid w:val="008916C6"/>
    <w:rsid w:val="0089247B"/>
    <w:rsid w:val="00893C5C"/>
    <w:rsid w:val="00894244"/>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049D"/>
    <w:rsid w:val="008C1807"/>
    <w:rsid w:val="008C244E"/>
    <w:rsid w:val="008C25B1"/>
    <w:rsid w:val="008C4A9F"/>
    <w:rsid w:val="008C4FEA"/>
    <w:rsid w:val="008C69F4"/>
    <w:rsid w:val="008C776D"/>
    <w:rsid w:val="008C7CF9"/>
    <w:rsid w:val="008D07F9"/>
    <w:rsid w:val="008D0C27"/>
    <w:rsid w:val="008D0FA8"/>
    <w:rsid w:val="008D2E9F"/>
    <w:rsid w:val="008D348D"/>
    <w:rsid w:val="008D38CD"/>
    <w:rsid w:val="008D3E9D"/>
    <w:rsid w:val="008D5D2C"/>
    <w:rsid w:val="008E00BB"/>
    <w:rsid w:val="008E229B"/>
    <w:rsid w:val="008E3266"/>
    <w:rsid w:val="008E399C"/>
    <w:rsid w:val="008E488E"/>
    <w:rsid w:val="008E5066"/>
    <w:rsid w:val="008E5D85"/>
    <w:rsid w:val="008E5EBD"/>
    <w:rsid w:val="008E606A"/>
    <w:rsid w:val="008E73E6"/>
    <w:rsid w:val="008F20E5"/>
    <w:rsid w:val="008F238B"/>
    <w:rsid w:val="008F3303"/>
    <w:rsid w:val="008F3416"/>
    <w:rsid w:val="008F580F"/>
    <w:rsid w:val="008F6882"/>
    <w:rsid w:val="008F6EAA"/>
    <w:rsid w:val="008F73D0"/>
    <w:rsid w:val="008F749F"/>
    <w:rsid w:val="00900B11"/>
    <w:rsid w:val="009016F7"/>
    <w:rsid w:val="0090271F"/>
    <w:rsid w:val="00902F91"/>
    <w:rsid w:val="009030EF"/>
    <w:rsid w:val="00903E2A"/>
    <w:rsid w:val="0090442B"/>
    <w:rsid w:val="00905D5C"/>
    <w:rsid w:val="00905E61"/>
    <w:rsid w:val="00906106"/>
    <w:rsid w:val="00907479"/>
    <w:rsid w:val="00910415"/>
    <w:rsid w:val="009138FD"/>
    <w:rsid w:val="0091521A"/>
    <w:rsid w:val="00916296"/>
    <w:rsid w:val="00916396"/>
    <w:rsid w:val="009163CB"/>
    <w:rsid w:val="009167B9"/>
    <w:rsid w:val="00916C24"/>
    <w:rsid w:val="00917303"/>
    <w:rsid w:val="0092023F"/>
    <w:rsid w:val="00920A73"/>
    <w:rsid w:val="00921DF5"/>
    <w:rsid w:val="00923E88"/>
    <w:rsid w:val="00923F6E"/>
    <w:rsid w:val="00924213"/>
    <w:rsid w:val="009274B5"/>
    <w:rsid w:val="00927687"/>
    <w:rsid w:val="00927BCD"/>
    <w:rsid w:val="0093166B"/>
    <w:rsid w:val="00932033"/>
    <w:rsid w:val="00932079"/>
    <w:rsid w:val="00932623"/>
    <w:rsid w:val="009334EC"/>
    <w:rsid w:val="00933594"/>
    <w:rsid w:val="00933F02"/>
    <w:rsid w:val="00934732"/>
    <w:rsid w:val="00934884"/>
    <w:rsid w:val="00934B6B"/>
    <w:rsid w:val="00935668"/>
    <w:rsid w:val="009360C1"/>
    <w:rsid w:val="00936B6F"/>
    <w:rsid w:val="00936C92"/>
    <w:rsid w:val="00937C1A"/>
    <w:rsid w:val="00937C38"/>
    <w:rsid w:val="0094221C"/>
    <w:rsid w:val="0094240F"/>
    <w:rsid w:val="00942DCD"/>
    <w:rsid w:val="00942EC2"/>
    <w:rsid w:val="00943450"/>
    <w:rsid w:val="00943A72"/>
    <w:rsid w:val="009450E1"/>
    <w:rsid w:val="009457CD"/>
    <w:rsid w:val="00946DB9"/>
    <w:rsid w:val="009471E0"/>
    <w:rsid w:val="00950F6A"/>
    <w:rsid w:val="009515B3"/>
    <w:rsid w:val="009524ED"/>
    <w:rsid w:val="00955107"/>
    <w:rsid w:val="00957929"/>
    <w:rsid w:val="0096067C"/>
    <w:rsid w:val="00960738"/>
    <w:rsid w:val="00961153"/>
    <w:rsid w:val="00961FA1"/>
    <w:rsid w:val="00963E78"/>
    <w:rsid w:val="00964204"/>
    <w:rsid w:val="009645E7"/>
    <w:rsid w:val="00965F51"/>
    <w:rsid w:val="009662BB"/>
    <w:rsid w:val="009675EE"/>
    <w:rsid w:val="00967C0F"/>
    <w:rsid w:val="00971F09"/>
    <w:rsid w:val="009720FA"/>
    <w:rsid w:val="009728A6"/>
    <w:rsid w:val="0097477A"/>
    <w:rsid w:val="00975B9B"/>
    <w:rsid w:val="00977568"/>
    <w:rsid w:val="009778FE"/>
    <w:rsid w:val="00977B9A"/>
    <w:rsid w:val="00980682"/>
    <w:rsid w:val="00982033"/>
    <w:rsid w:val="00982B95"/>
    <w:rsid w:val="00986759"/>
    <w:rsid w:val="00987F86"/>
    <w:rsid w:val="00990804"/>
    <w:rsid w:val="0099149A"/>
    <w:rsid w:val="00991F97"/>
    <w:rsid w:val="00992CD7"/>
    <w:rsid w:val="00992DA1"/>
    <w:rsid w:val="00993129"/>
    <w:rsid w:val="009947F3"/>
    <w:rsid w:val="00994BE1"/>
    <w:rsid w:val="00994BF0"/>
    <w:rsid w:val="00994E15"/>
    <w:rsid w:val="0099571B"/>
    <w:rsid w:val="00995B70"/>
    <w:rsid w:val="00996B82"/>
    <w:rsid w:val="00997D91"/>
    <w:rsid w:val="009A0091"/>
    <w:rsid w:val="009A080E"/>
    <w:rsid w:val="009A0B12"/>
    <w:rsid w:val="009A101F"/>
    <w:rsid w:val="009A2784"/>
    <w:rsid w:val="009A29B1"/>
    <w:rsid w:val="009A60AD"/>
    <w:rsid w:val="009A6944"/>
    <w:rsid w:val="009A73F4"/>
    <w:rsid w:val="009B0C84"/>
    <w:rsid w:val="009B1EF1"/>
    <w:rsid w:val="009B33C7"/>
    <w:rsid w:val="009B3F03"/>
    <w:rsid w:val="009B4792"/>
    <w:rsid w:val="009B57EA"/>
    <w:rsid w:val="009B676E"/>
    <w:rsid w:val="009B76B8"/>
    <w:rsid w:val="009B78D4"/>
    <w:rsid w:val="009C0177"/>
    <w:rsid w:val="009C0CE3"/>
    <w:rsid w:val="009C2D22"/>
    <w:rsid w:val="009C30D7"/>
    <w:rsid w:val="009C395D"/>
    <w:rsid w:val="009C567E"/>
    <w:rsid w:val="009C74FD"/>
    <w:rsid w:val="009D1423"/>
    <w:rsid w:val="009D256D"/>
    <w:rsid w:val="009D25D9"/>
    <w:rsid w:val="009D3127"/>
    <w:rsid w:val="009D3B54"/>
    <w:rsid w:val="009D444C"/>
    <w:rsid w:val="009D54FD"/>
    <w:rsid w:val="009D6549"/>
    <w:rsid w:val="009D676A"/>
    <w:rsid w:val="009D6E8A"/>
    <w:rsid w:val="009E105F"/>
    <w:rsid w:val="009E2381"/>
    <w:rsid w:val="009E282D"/>
    <w:rsid w:val="009E2C90"/>
    <w:rsid w:val="009E4E28"/>
    <w:rsid w:val="009E6ADF"/>
    <w:rsid w:val="009E7D58"/>
    <w:rsid w:val="009F14D5"/>
    <w:rsid w:val="009F1D50"/>
    <w:rsid w:val="009F59B3"/>
    <w:rsid w:val="009F78DD"/>
    <w:rsid w:val="00A00291"/>
    <w:rsid w:val="00A004D4"/>
    <w:rsid w:val="00A008A8"/>
    <w:rsid w:val="00A00CEB"/>
    <w:rsid w:val="00A00E2E"/>
    <w:rsid w:val="00A013BB"/>
    <w:rsid w:val="00A019DB"/>
    <w:rsid w:val="00A02C69"/>
    <w:rsid w:val="00A02ECE"/>
    <w:rsid w:val="00A0300B"/>
    <w:rsid w:val="00A04BE9"/>
    <w:rsid w:val="00A059F2"/>
    <w:rsid w:val="00A06B61"/>
    <w:rsid w:val="00A10F02"/>
    <w:rsid w:val="00A10F0A"/>
    <w:rsid w:val="00A11623"/>
    <w:rsid w:val="00A119B7"/>
    <w:rsid w:val="00A12DF2"/>
    <w:rsid w:val="00A15377"/>
    <w:rsid w:val="00A15901"/>
    <w:rsid w:val="00A16A38"/>
    <w:rsid w:val="00A16B92"/>
    <w:rsid w:val="00A1796E"/>
    <w:rsid w:val="00A17A00"/>
    <w:rsid w:val="00A2022F"/>
    <w:rsid w:val="00A212EB"/>
    <w:rsid w:val="00A21916"/>
    <w:rsid w:val="00A236A5"/>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793"/>
    <w:rsid w:val="00A43F9E"/>
    <w:rsid w:val="00A44466"/>
    <w:rsid w:val="00A44C95"/>
    <w:rsid w:val="00A44D23"/>
    <w:rsid w:val="00A45534"/>
    <w:rsid w:val="00A463DF"/>
    <w:rsid w:val="00A46408"/>
    <w:rsid w:val="00A46D97"/>
    <w:rsid w:val="00A506F6"/>
    <w:rsid w:val="00A50C92"/>
    <w:rsid w:val="00A53626"/>
    <w:rsid w:val="00A53724"/>
    <w:rsid w:val="00A5418C"/>
    <w:rsid w:val="00A54F14"/>
    <w:rsid w:val="00A556C2"/>
    <w:rsid w:val="00A559AA"/>
    <w:rsid w:val="00A55B63"/>
    <w:rsid w:val="00A567D5"/>
    <w:rsid w:val="00A57B7A"/>
    <w:rsid w:val="00A57C56"/>
    <w:rsid w:val="00A623D2"/>
    <w:rsid w:val="00A62B33"/>
    <w:rsid w:val="00A675D2"/>
    <w:rsid w:val="00A705D7"/>
    <w:rsid w:val="00A70907"/>
    <w:rsid w:val="00A70B8D"/>
    <w:rsid w:val="00A7124D"/>
    <w:rsid w:val="00A72CF1"/>
    <w:rsid w:val="00A7305B"/>
    <w:rsid w:val="00A73B48"/>
    <w:rsid w:val="00A74808"/>
    <w:rsid w:val="00A75950"/>
    <w:rsid w:val="00A7761A"/>
    <w:rsid w:val="00A81DA0"/>
    <w:rsid w:val="00A8209F"/>
    <w:rsid w:val="00A82346"/>
    <w:rsid w:val="00A8237D"/>
    <w:rsid w:val="00A83786"/>
    <w:rsid w:val="00A848A4"/>
    <w:rsid w:val="00A854B8"/>
    <w:rsid w:val="00A871DA"/>
    <w:rsid w:val="00A930E5"/>
    <w:rsid w:val="00A93850"/>
    <w:rsid w:val="00A93A49"/>
    <w:rsid w:val="00A93D58"/>
    <w:rsid w:val="00A963EC"/>
    <w:rsid w:val="00A9671C"/>
    <w:rsid w:val="00A9754D"/>
    <w:rsid w:val="00AA0112"/>
    <w:rsid w:val="00AA0E8A"/>
    <w:rsid w:val="00AA3187"/>
    <w:rsid w:val="00AA3F44"/>
    <w:rsid w:val="00AA424C"/>
    <w:rsid w:val="00AA53F1"/>
    <w:rsid w:val="00AA5901"/>
    <w:rsid w:val="00AA68DA"/>
    <w:rsid w:val="00AA6BA2"/>
    <w:rsid w:val="00AB026F"/>
    <w:rsid w:val="00AB0D68"/>
    <w:rsid w:val="00AB167C"/>
    <w:rsid w:val="00AB1D53"/>
    <w:rsid w:val="00AB2D12"/>
    <w:rsid w:val="00AB39C7"/>
    <w:rsid w:val="00AB3D6D"/>
    <w:rsid w:val="00AB4904"/>
    <w:rsid w:val="00AB4D3C"/>
    <w:rsid w:val="00AB5D98"/>
    <w:rsid w:val="00AB6728"/>
    <w:rsid w:val="00AB6A41"/>
    <w:rsid w:val="00AC1580"/>
    <w:rsid w:val="00AC1DDD"/>
    <w:rsid w:val="00AC1EB6"/>
    <w:rsid w:val="00AC297A"/>
    <w:rsid w:val="00AC2ABD"/>
    <w:rsid w:val="00AC2F16"/>
    <w:rsid w:val="00AC3629"/>
    <w:rsid w:val="00AC3DD8"/>
    <w:rsid w:val="00AC4009"/>
    <w:rsid w:val="00AC41FE"/>
    <w:rsid w:val="00AC4A34"/>
    <w:rsid w:val="00AC4BEE"/>
    <w:rsid w:val="00AC5918"/>
    <w:rsid w:val="00AC5986"/>
    <w:rsid w:val="00AC61A7"/>
    <w:rsid w:val="00AC66AC"/>
    <w:rsid w:val="00AC68F0"/>
    <w:rsid w:val="00AC79FA"/>
    <w:rsid w:val="00AC7BBF"/>
    <w:rsid w:val="00AD1155"/>
    <w:rsid w:val="00AD2512"/>
    <w:rsid w:val="00AD34D0"/>
    <w:rsid w:val="00AD3DFC"/>
    <w:rsid w:val="00AD62D7"/>
    <w:rsid w:val="00AD6E6A"/>
    <w:rsid w:val="00AE1479"/>
    <w:rsid w:val="00AE1675"/>
    <w:rsid w:val="00AE2B24"/>
    <w:rsid w:val="00AE34EF"/>
    <w:rsid w:val="00AE3D5C"/>
    <w:rsid w:val="00AE44D7"/>
    <w:rsid w:val="00AE4CBE"/>
    <w:rsid w:val="00AE61AA"/>
    <w:rsid w:val="00AE681E"/>
    <w:rsid w:val="00AE691E"/>
    <w:rsid w:val="00AE73AF"/>
    <w:rsid w:val="00AE7FA7"/>
    <w:rsid w:val="00AF00A7"/>
    <w:rsid w:val="00AF00E5"/>
    <w:rsid w:val="00AF1369"/>
    <w:rsid w:val="00AF1F95"/>
    <w:rsid w:val="00AF3137"/>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70"/>
    <w:rsid w:val="00B12CBA"/>
    <w:rsid w:val="00B15449"/>
    <w:rsid w:val="00B16816"/>
    <w:rsid w:val="00B16A36"/>
    <w:rsid w:val="00B20E7B"/>
    <w:rsid w:val="00B21B86"/>
    <w:rsid w:val="00B231BE"/>
    <w:rsid w:val="00B24C74"/>
    <w:rsid w:val="00B251CA"/>
    <w:rsid w:val="00B26361"/>
    <w:rsid w:val="00B270E6"/>
    <w:rsid w:val="00B3096B"/>
    <w:rsid w:val="00B30EB8"/>
    <w:rsid w:val="00B310D3"/>
    <w:rsid w:val="00B323EA"/>
    <w:rsid w:val="00B333FA"/>
    <w:rsid w:val="00B3363E"/>
    <w:rsid w:val="00B343D1"/>
    <w:rsid w:val="00B34833"/>
    <w:rsid w:val="00B362C8"/>
    <w:rsid w:val="00B379C6"/>
    <w:rsid w:val="00B40FC8"/>
    <w:rsid w:val="00B414A9"/>
    <w:rsid w:val="00B42F32"/>
    <w:rsid w:val="00B4450A"/>
    <w:rsid w:val="00B45677"/>
    <w:rsid w:val="00B51431"/>
    <w:rsid w:val="00B51F91"/>
    <w:rsid w:val="00B5276B"/>
    <w:rsid w:val="00B5313E"/>
    <w:rsid w:val="00B543C4"/>
    <w:rsid w:val="00B54700"/>
    <w:rsid w:val="00B54F8A"/>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2E82"/>
    <w:rsid w:val="00B75094"/>
    <w:rsid w:val="00B751CB"/>
    <w:rsid w:val="00B75861"/>
    <w:rsid w:val="00B80E33"/>
    <w:rsid w:val="00B81FB3"/>
    <w:rsid w:val="00B82E37"/>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1D7A"/>
    <w:rsid w:val="00BB29B9"/>
    <w:rsid w:val="00BB3AE8"/>
    <w:rsid w:val="00BB4B99"/>
    <w:rsid w:val="00BB56C9"/>
    <w:rsid w:val="00BB5A99"/>
    <w:rsid w:val="00BB6D54"/>
    <w:rsid w:val="00BB6E70"/>
    <w:rsid w:val="00BB7339"/>
    <w:rsid w:val="00BB781A"/>
    <w:rsid w:val="00BB7925"/>
    <w:rsid w:val="00BC1AEC"/>
    <w:rsid w:val="00BC22C5"/>
    <w:rsid w:val="00BC2FFF"/>
    <w:rsid w:val="00BC3CE5"/>
    <w:rsid w:val="00BC4058"/>
    <w:rsid w:val="00BC423D"/>
    <w:rsid w:val="00BC4731"/>
    <w:rsid w:val="00BC4DDA"/>
    <w:rsid w:val="00BC53B9"/>
    <w:rsid w:val="00BC5ED3"/>
    <w:rsid w:val="00BC5FD8"/>
    <w:rsid w:val="00BC63EA"/>
    <w:rsid w:val="00BC6609"/>
    <w:rsid w:val="00BC7035"/>
    <w:rsid w:val="00BC79D2"/>
    <w:rsid w:val="00BD03EF"/>
    <w:rsid w:val="00BD269B"/>
    <w:rsid w:val="00BD34AD"/>
    <w:rsid w:val="00BD4382"/>
    <w:rsid w:val="00BD4384"/>
    <w:rsid w:val="00BD4466"/>
    <w:rsid w:val="00BD55CC"/>
    <w:rsid w:val="00BD5BAF"/>
    <w:rsid w:val="00BD78DE"/>
    <w:rsid w:val="00BE0A49"/>
    <w:rsid w:val="00BE1E53"/>
    <w:rsid w:val="00BE1E5D"/>
    <w:rsid w:val="00BE2C47"/>
    <w:rsid w:val="00BE360E"/>
    <w:rsid w:val="00BE46B6"/>
    <w:rsid w:val="00BE5D8D"/>
    <w:rsid w:val="00BE6F59"/>
    <w:rsid w:val="00BE7124"/>
    <w:rsid w:val="00BE790D"/>
    <w:rsid w:val="00BE7AF5"/>
    <w:rsid w:val="00BF0A7A"/>
    <w:rsid w:val="00BF0FE9"/>
    <w:rsid w:val="00BF1897"/>
    <w:rsid w:val="00BF1CDE"/>
    <w:rsid w:val="00BF2A95"/>
    <w:rsid w:val="00BF4F97"/>
    <w:rsid w:val="00BF6C2A"/>
    <w:rsid w:val="00BF7744"/>
    <w:rsid w:val="00C008E9"/>
    <w:rsid w:val="00C01EDD"/>
    <w:rsid w:val="00C03F9C"/>
    <w:rsid w:val="00C042AF"/>
    <w:rsid w:val="00C04C15"/>
    <w:rsid w:val="00C06999"/>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6D02"/>
    <w:rsid w:val="00C27BD1"/>
    <w:rsid w:val="00C31B6B"/>
    <w:rsid w:val="00C33079"/>
    <w:rsid w:val="00C33146"/>
    <w:rsid w:val="00C338A8"/>
    <w:rsid w:val="00C346E8"/>
    <w:rsid w:val="00C349AE"/>
    <w:rsid w:val="00C34C05"/>
    <w:rsid w:val="00C358B6"/>
    <w:rsid w:val="00C35A36"/>
    <w:rsid w:val="00C36A14"/>
    <w:rsid w:val="00C3763A"/>
    <w:rsid w:val="00C40284"/>
    <w:rsid w:val="00C405BA"/>
    <w:rsid w:val="00C41A98"/>
    <w:rsid w:val="00C4320C"/>
    <w:rsid w:val="00C43F70"/>
    <w:rsid w:val="00C44423"/>
    <w:rsid w:val="00C4530A"/>
    <w:rsid w:val="00C454EE"/>
    <w:rsid w:val="00C45EAF"/>
    <w:rsid w:val="00C46048"/>
    <w:rsid w:val="00C468C2"/>
    <w:rsid w:val="00C46FF6"/>
    <w:rsid w:val="00C500F7"/>
    <w:rsid w:val="00C50587"/>
    <w:rsid w:val="00C50B52"/>
    <w:rsid w:val="00C51D22"/>
    <w:rsid w:val="00C51FB2"/>
    <w:rsid w:val="00C52EE8"/>
    <w:rsid w:val="00C53A99"/>
    <w:rsid w:val="00C53FD9"/>
    <w:rsid w:val="00C54515"/>
    <w:rsid w:val="00C54AB4"/>
    <w:rsid w:val="00C54B3D"/>
    <w:rsid w:val="00C5505D"/>
    <w:rsid w:val="00C57F90"/>
    <w:rsid w:val="00C63471"/>
    <w:rsid w:val="00C63DFE"/>
    <w:rsid w:val="00C6426E"/>
    <w:rsid w:val="00C67693"/>
    <w:rsid w:val="00C67C31"/>
    <w:rsid w:val="00C7060D"/>
    <w:rsid w:val="00C706A4"/>
    <w:rsid w:val="00C71C22"/>
    <w:rsid w:val="00C72514"/>
    <w:rsid w:val="00C729A0"/>
    <w:rsid w:val="00C75038"/>
    <w:rsid w:val="00C779B4"/>
    <w:rsid w:val="00C77A67"/>
    <w:rsid w:val="00C8052C"/>
    <w:rsid w:val="00C8185D"/>
    <w:rsid w:val="00C820BD"/>
    <w:rsid w:val="00C83197"/>
    <w:rsid w:val="00C846D0"/>
    <w:rsid w:val="00C87A10"/>
    <w:rsid w:val="00C92CEC"/>
    <w:rsid w:val="00C938AF"/>
    <w:rsid w:val="00C94A2B"/>
    <w:rsid w:val="00C96192"/>
    <w:rsid w:val="00C9745A"/>
    <w:rsid w:val="00C97B83"/>
    <w:rsid w:val="00CA0600"/>
    <w:rsid w:val="00CA19EC"/>
    <w:rsid w:val="00CA2DF5"/>
    <w:rsid w:val="00CA3BF1"/>
    <w:rsid w:val="00CA3CFE"/>
    <w:rsid w:val="00CA3D0C"/>
    <w:rsid w:val="00CA4259"/>
    <w:rsid w:val="00CA7969"/>
    <w:rsid w:val="00CB0156"/>
    <w:rsid w:val="00CB0781"/>
    <w:rsid w:val="00CB0FC4"/>
    <w:rsid w:val="00CB2111"/>
    <w:rsid w:val="00CB23F7"/>
    <w:rsid w:val="00CB2665"/>
    <w:rsid w:val="00CB7391"/>
    <w:rsid w:val="00CC078E"/>
    <w:rsid w:val="00CC111B"/>
    <w:rsid w:val="00CC28A8"/>
    <w:rsid w:val="00CC2E61"/>
    <w:rsid w:val="00CC31E9"/>
    <w:rsid w:val="00CC4256"/>
    <w:rsid w:val="00CC436F"/>
    <w:rsid w:val="00CC458D"/>
    <w:rsid w:val="00CC56D1"/>
    <w:rsid w:val="00CC6878"/>
    <w:rsid w:val="00CC6DE6"/>
    <w:rsid w:val="00CD10A6"/>
    <w:rsid w:val="00CD201A"/>
    <w:rsid w:val="00CD39A5"/>
    <w:rsid w:val="00CD4C7B"/>
    <w:rsid w:val="00CD5B30"/>
    <w:rsid w:val="00CD6210"/>
    <w:rsid w:val="00CD6E85"/>
    <w:rsid w:val="00CE094E"/>
    <w:rsid w:val="00CE1F64"/>
    <w:rsid w:val="00CE3549"/>
    <w:rsid w:val="00CE50C1"/>
    <w:rsid w:val="00CE518B"/>
    <w:rsid w:val="00CE5D9C"/>
    <w:rsid w:val="00CE670A"/>
    <w:rsid w:val="00CE6DFE"/>
    <w:rsid w:val="00CE7F57"/>
    <w:rsid w:val="00CF0E5B"/>
    <w:rsid w:val="00CF181D"/>
    <w:rsid w:val="00CF1E30"/>
    <w:rsid w:val="00CF5045"/>
    <w:rsid w:val="00CF5E8A"/>
    <w:rsid w:val="00CF7081"/>
    <w:rsid w:val="00CF74A2"/>
    <w:rsid w:val="00D027E1"/>
    <w:rsid w:val="00D04245"/>
    <w:rsid w:val="00D04A49"/>
    <w:rsid w:val="00D05134"/>
    <w:rsid w:val="00D06B40"/>
    <w:rsid w:val="00D07D63"/>
    <w:rsid w:val="00D101C4"/>
    <w:rsid w:val="00D102B0"/>
    <w:rsid w:val="00D1032A"/>
    <w:rsid w:val="00D10424"/>
    <w:rsid w:val="00D10A46"/>
    <w:rsid w:val="00D12307"/>
    <w:rsid w:val="00D12448"/>
    <w:rsid w:val="00D1312C"/>
    <w:rsid w:val="00D134AC"/>
    <w:rsid w:val="00D1363D"/>
    <w:rsid w:val="00D136CF"/>
    <w:rsid w:val="00D142C5"/>
    <w:rsid w:val="00D15CB7"/>
    <w:rsid w:val="00D1696E"/>
    <w:rsid w:val="00D16AA2"/>
    <w:rsid w:val="00D16F87"/>
    <w:rsid w:val="00D17948"/>
    <w:rsid w:val="00D17961"/>
    <w:rsid w:val="00D17C37"/>
    <w:rsid w:val="00D20B57"/>
    <w:rsid w:val="00D221A4"/>
    <w:rsid w:val="00D23B37"/>
    <w:rsid w:val="00D24257"/>
    <w:rsid w:val="00D30A6B"/>
    <w:rsid w:val="00D33D90"/>
    <w:rsid w:val="00D33E7F"/>
    <w:rsid w:val="00D34B03"/>
    <w:rsid w:val="00D351C2"/>
    <w:rsid w:val="00D35361"/>
    <w:rsid w:val="00D359BB"/>
    <w:rsid w:val="00D36E4F"/>
    <w:rsid w:val="00D371BA"/>
    <w:rsid w:val="00D40CEB"/>
    <w:rsid w:val="00D41E58"/>
    <w:rsid w:val="00D42E0A"/>
    <w:rsid w:val="00D43866"/>
    <w:rsid w:val="00D43DCB"/>
    <w:rsid w:val="00D43E63"/>
    <w:rsid w:val="00D442A1"/>
    <w:rsid w:val="00D44601"/>
    <w:rsid w:val="00D45DB6"/>
    <w:rsid w:val="00D45E4B"/>
    <w:rsid w:val="00D45E5F"/>
    <w:rsid w:val="00D46452"/>
    <w:rsid w:val="00D470D4"/>
    <w:rsid w:val="00D47302"/>
    <w:rsid w:val="00D51855"/>
    <w:rsid w:val="00D52B48"/>
    <w:rsid w:val="00D53DBA"/>
    <w:rsid w:val="00D55A4F"/>
    <w:rsid w:val="00D574FD"/>
    <w:rsid w:val="00D60732"/>
    <w:rsid w:val="00D61403"/>
    <w:rsid w:val="00D617D1"/>
    <w:rsid w:val="00D629A2"/>
    <w:rsid w:val="00D62A78"/>
    <w:rsid w:val="00D63618"/>
    <w:rsid w:val="00D644B7"/>
    <w:rsid w:val="00D64678"/>
    <w:rsid w:val="00D65A7D"/>
    <w:rsid w:val="00D66B31"/>
    <w:rsid w:val="00D700EA"/>
    <w:rsid w:val="00D71262"/>
    <w:rsid w:val="00D71629"/>
    <w:rsid w:val="00D71630"/>
    <w:rsid w:val="00D727F6"/>
    <w:rsid w:val="00D738D6"/>
    <w:rsid w:val="00D738EF"/>
    <w:rsid w:val="00D74737"/>
    <w:rsid w:val="00D74F72"/>
    <w:rsid w:val="00D752DA"/>
    <w:rsid w:val="00D752EA"/>
    <w:rsid w:val="00D766C5"/>
    <w:rsid w:val="00D773B3"/>
    <w:rsid w:val="00D775BC"/>
    <w:rsid w:val="00D80032"/>
    <w:rsid w:val="00D80795"/>
    <w:rsid w:val="00D80CD2"/>
    <w:rsid w:val="00D80FB0"/>
    <w:rsid w:val="00D8197D"/>
    <w:rsid w:val="00D819A7"/>
    <w:rsid w:val="00D8270F"/>
    <w:rsid w:val="00D84E32"/>
    <w:rsid w:val="00D84FB4"/>
    <w:rsid w:val="00D85901"/>
    <w:rsid w:val="00D85FBE"/>
    <w:rsid w:val="00D863C7"/>
    <w:rsid w:val="00D864C9"/>
    <w:rsid w:val="00D864DE"/>
    <w:rsid w:val="00D86B40"/>
    <w:rsid w:val="00D87E00"/>
    <w:rsid w:val="00D9134D"/>
    <w:rsid w:val="00D93135"/>
    <w:rsid w:val="00D93B50"/>
    <w:rsid w:val="00D949CB"/>
    <w:rsid w:val="00D94BF5"/>
    <w:rsid w:val="00D96100"/>
    <w:rsid w:val="00D966F1"/>
    <w:rsid w:val="00D97512"/>
    <w:rsid w:val="00D976D2"/>
    <w:rsid w:val="00D9785D"/>
    <w:rsid w:val="00D97AA0"/>
    <w:rsid w:val="00DA30F5"/>
    <w:rsid w:val="00DA3271"/>
    <w:rsid w:val="00DA36C1"/>
    <w:rsid w:val="00DA4310"/>
    <w:rsid w:val="00DA5797"/>
    <w:rsid w:val="00DA652A"/>
    <w:rsid w:val="00DA67FD"/>
    <w:rsid w:val="00DA7A03"/>
    <w:rsid w:val="00DA7B27"/>
    <w:rsid w:val="00DA7CF8"/>
    <w:rsid w:val="00DA7FCE"/>
    <w:rsid w:val="00DB08DE"/>
    <w:rsid w:val="00DB0AC7"/>
    <w:rsid w:val="00DB1818"/>
    <w:rsid w:val="00DB272F"/>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D71EF"/>
    <w:rsid w:val="00DE09ED"/>
    <w:rsid w:val="00DE13B2"/>
    <w:rsid w:val="00DE2BA3"/>
    <w:rsid w:val="00DE354E"/>
    <w:rsid w:val="00DE3ECC"/>
    <w:rsid w:val="00DE3FEC"/>
    <w:rsid w:val="00DE4A2B"/>
    <w:rsid w:val="00DE565D"/>
    <w:rsid w:val="00DE6265"/>
    <w:rsid w:val="00DE79CF"/>
    <w:rsid w:val="00DE7CAC"/>
    <w:rsid w:val="00DF20B2"/>
    <w:rsid w:val="00DF2764"/>
    <w:rsid w:val="00DF3625"/>
    <w:rsid w:val="00DF3663"/>
    <w:rsid w:val="00DF3A80"/>
    <w:rsid w:val="00DF501D"/>
    <w:rsid w:val="00DF5535"/>
    <w:rsid w:val="00DF5A81"/>
    <w:rsid w:val="00DF7B66"/>
    <w:rsid w:val="00DF7C77"/>
    <w:rsid w:val="00DF7F02"/>
    <w:rsid w:val="00DF7FDF"/>
    <w:rsid w:val="00E00BBA"/>
    <w:rsid w:val="00E01F29"/>
    <w:rsid w:val="00E03465"/>
    <w:rsid w:val="00E03C0D"/>
    <w:rsid w:val="00E0611B"/>
    <w:rsid w:val="00E069A8"/>
    <w:rsid w:val="00E06A62"/>
    <w:rsid w:val="00E06C99"/>
    <w:rsid w:val="00E06CCF"/>
    <w:rsid w:val="00E06D6A"/>
    <w:rsid w:val="00E10D23"/>
    <w:rsid w:val="00E11863"/>
    <w:rsid w:val="00E118AE"/>
    <w:rsid w:val="00E11D1D"/>
    <w:rsid w:val="00E11F47"/>
    <w:rsid w:val="00E12C78"/>
    <w:rsid w:val="00E13731"/>
    <w:rsid w:val="00E14D80"/>
    <w:rsid w:val="00E1525B"/>
    <w:rsid w:val="00E1570D"/>
    <w:rsid w:val="00E1639F"/>
    <w:rsid w:val="00E16A65"/>
    <w:rsid w:val="00E16CF7"/>
    <w:rsid w:val="00E22600"/>
    <w:rsid w:val="00E23C5D"/>
    <w:rsid w:val="00E249A2"/>
    <w:rsid w:val="00E251A2"/>
    <w:rsid w:val="00E2572E"/>
    <w:rsid w:val="00E26110"/>
    <w:rsid w:val="00E267C2"/>
    <w:rsid w:val="00E3007F"/>
    <w:rsid w:val="00E302A9"/>
    <w:rsid w:val="00E30493"/>
    <w:rsid w:val="00E31145"/>
    <w:rsid w:val="00E33F83"/>
    <w:rsid w:val="00E351E1"/>
    <w:rsid w:val="00E35AD9"/>
    <w:rsid w:val="00E36776"/>
    <w:rsid w:val="00E36BE4"/>
    <w:rsid w:val="00E37A03"/>
    <w:rsid w:val="00E37CF5"/>
    <w:rsid w:val="00E410DD"/>
    <w:rsid w:val="00E42167"/>
    <w:rsid w:val="00E43461"/>
    <w:rsid w:val="00E43679"/>
    <w:rsid w:val="00E442A0"/>
    <w:rsid w:val="00E45D6D"/>
    <w:rsid w:val="00E50FBD"/>
    <w:rsid w:val="00E514CE"/>
    <w:rsid w:val="00E5170F"/>
    <w:rsid w:val="00E52084"/>
    <w:rsid w:val="00E5299F"/>
    <w:rsid w:val="00E557CE"/>
    <w:rsid w:val="00E55B4B"/>
    <w:rsid w:val="00E5699E"/>
    <w:rsid w:val="00E56B74"/>
    <w:rsid w:val="00E57B0C"/>
    <w:rsid w:val="00E57DB7"/>
    <w:rsid w:val="00E6091F"/>
    <w:rsid w:val="00E624D0"/>
    <w:rsid w:val="00E62835"/>
    <w:rsid w:val="00E63926"/>
    <w:rsid w:val="00E639B7"/>
    <w:rsid w:val="00E65B1E"/>
    <w:rsid w:val="00E65DDC"/>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3D1A"/>
    <w:rsid w:val="00E8431D"/>
    <w:rsid w:val="00E84DFC"/>
    <w:rsid w:val="00E856D4"/>
    <w:rsid w:val="00E86623"/>
    <w:rsid w:val="00E87C73"/>
    <w:rsid w:val="00E87D81"/>
    <w:rsid w:val="00E90858"/>
    <w:rsid w:val="00E9162C"/>
    <w:rsid w:val="00E929E1"/>
    <w:rsid w:val="00E9348A"/>
    <w:rsid w:val="00E93B17"/>
    <w:rsid w:val="00E9629F"/>
    <w:rsid w:val="00E9659B"/>
    <w:rsid w:val="00EA0060"/>
    <w:rsid w:val="00EA0D65"/>
    <w:rsid w:val="00EA0F74"/>
    <w:rsid w:val="00EA2E0A"/>
    <w:rsid w:val="00EA386B"/>
    <w:rsid w:val="00EA40E1"/>
    <w:rsid w:val="00EA43A0"/>
    <w:rsid w:val="00EA54A7"/>
    <w:rsid w:val="00EA5A39"/>
    <w:rsid w:val="00EA5D51"/>
    <w:rsid w:val="00EA65EB"/>
    <w:rsid w:val="00EA66F1"/>
    <w:rsid w:val="00EA7C1D"/>
    <w:rsid w:val="00EA7C8E"/>
    <w:rsid w:val="00EA7D8D"/>
    <w:rsid w:val="00EB0061"/>
    <w:rsid w:val="00EB02B2"/>
    <w:rsid w:val="00EB0C43"/>
    <w:rsid w:val="00EB1A49"/>
    <w:rsid w:val="00EB231B"/>
    <w:rsid w:val="00EB28BC"/>
    <w:rsid w:val="00EB2D99"/>
    <w:rsid w:val="00EB3DBE"/>
    <w:rsid w:val="00EB5118"/>
    <w:rsid w:val="00EB5817"/>
    <w:rsid w:val="00EB6E91"/>
    <w:rsid w:val="00EB7F85"/>
    <w:rsid w:val="00EC03EC"/>
    <w:rsid w:val="00EC04B5"/>
    <w:rsid w:val="00EC051C"/>
    <w:rsid w:val="00EC0BB1"/>
    <w:rsid w:val="00EC241E"/>
    <w:rsid w:val="00EC4A25"/>
    <w:rsid w:val="00EC5568"/>
    <w:rsid w:val="00EC5E6B"/>
    <w:rsid w:val="00EC7251"/>
    <w:rsid w:val="00EC75BA"/>
    <w:rsid w:val="00EC7A03"/>
    <w:rsid w:val="00ED0193"/>
    <w:rsid w:val="00ED106F"/>
    <w:rsid w:val="00ED13B4"/>
    <w:rsid w:val="00ED32D4"/>
    <w:rsid w:val="00ED4881"/>
    <w:rsid w:val="00ED5BD8"/>
    <w:rsid w:val="00ED62E4"/>
    <w:rsid w:val="00ED736C"/>
    <w:rsid w:val="00ED76DF"/>
    <w:rsid w:val="00ED77FA"/>
    <w:rsid w:val="00ED7822"/>
    <w:rsid w:val="00ED7AA4"/>
    <w:rsid w:val="00ED7CF5"/>
    <w:rsid w:val="00EE06CF"/>
    <w:rsid w:val="00EE134F"/>
    <w:rsid w:val="00EE2163"/>
    <w:rsid w:val="00EE2FE5"/>
    <w:rsid w:val="00EE3405"/>
    <w:rsid w:val="00EE3EAE"/>
    <w:rsid w:val="00EE42BE"/>
    <w:rsid w:val="00EE498C"/>
    <w:rsid w:val="00EE5BB5"/>
    <w:rsid w:val="00EF1C76"/>
    <w:rsid w:val="00EF46DA"/>
    <w:rsid w:val="00EF516B"/>
    <w:rsid w:val="00EF546E"/>
    <w:rsid w:val="00EF64FA"/>
    <w:rsid w:val="00EF68E6"/>
    <w:rsid w:val="00EF691A"/>
    <w:rsid w:val="00EF7CC1"/>
    <w:rsid w:val="00F021A7"/>
    <w:rsid w:val="00F025A2"/>
    <w:rsid w:val="00F02F67"/>
    <w:rsid w:val="00F0498B"/>
    <w:rsid w:val="00F06BD6"/>
    <w:rsid w:val="00F1111C"/>
    <w:rsid w:val="00F1119A"/>
    <w:rsid w:val="00F145FC"/>
    <w:rsid w:val="00F1618E"/>
    <w:rsid w:val="00F16663"/>
    <w:rsid w:val="00F16FEC"/>
    <w:rsid w:val="00F174D0"/>
    <w:rsid w:val="00F176D9"/>
    <w:rsid w:val="00F2026E"/>
    <w:rsid w:val="00F209A1"/>
    <w:rsid w:val="00F213BE"/>
    <w:rsid w:val="00F22F7A"/>
    <w:rsid w:val="00F243CB"/>
    <w:rsid w:val="00F24A86"/>
    <w:rsid w:val="00F2519C"/>
    <w:rsid w:val="00F25C12"/>
    <w:rsid w:val="00F26BC6"/>
    <w:rsid w:val="00F2757B"/>
    <w:rsid w:val="00F27AC2"/>
    <w:rsid w:val="00F27C67"/>
    <w:rsid w:val="00F27F87"/>
    <w:rsid w:val="00F30549"/>
    <w:rsid w:val="00F32A97"/>
    <w:rsid w:val="00F339A6"/>
    <w:rsid w:val="00F3430F"/>
    <w:rsid w:val="00F35927"/>
    <w:rsid w:val="00F367A2"/>
    <w:rsid w:val="00F37743"/>
    <w:rsid w:val="00F4138A"/>
    <w:rsid w:val="00F414CF"/>
    <w:rsid w:val="00F4174D"/>
    <w:rsid w:val="00F41A3A"/>
    <w:rsid w:val="00F41F4F"/>
    <w:rsid w:val="00F4519C"/>
    <w:rsid w:val="00F45E58"/>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43F"/>
    <w:rsid w:val="00F6357E"/>
    <w:rsid w:val="00F6369B"/>
    <w:rsid w:val="00F64013"/>
    <w:rsid w:val="00F64134"/>
    <w:rsid w:val="00F653B8"/>
    <w:rsid w:val="00F65E65"/>
    <w:rsid w:val="00F667A2"/>
    <w:rsid w:val="00F670DB"/>
    <w:rsid w:val="00F700BE"/>
    <w:rsid w:val="00F700CA"/>
    <w:rsid w:val="00F70295"/>
    <w:rsid w:val="00F70778"/>
    <w:rsid w:val="00F71A68"/>
    <w:rsid w:val="00F7227D"/>
    <w:rsid w:val="00F72C7A"/>
    <w:rsid w:val="00F73DC4"/>
    <w:rsid w:val="00F73F91"/>
    <w:rsid w:val="00F75E18"/>
    <w:rsid w:val="00F75EE0"/>
    <w:rsid w:val="00F76D11"/>
    <w:rsid w:val="00F76F8F"/>
    <w:rsid w:val="00F774D0"/>
    <w:rsid w:val="00F77730"/>
    <w:rsid w:val="00F778FE"/>
    <w:rsid w:val="00F77CEA"/>
    <w:rsid w:val="00F82924"/>
    <w:rsid w:val="00F82D22"/>
    <w:rsid w:val="00F83350"/>
    <w:rsid w:val="00F8447D"/>
    <w:rsid w:val="00F8477E"/>
    <w:rsid w:val="00F84E1A"/>
    <w:rsid w:val="00F85260"/>
    <w:rsid w:val="00F8549D"/>
    <w:rsid w:val="00F877C3"/>
    <w:rsid w:val="00F87B31"/>
    <w:rsid w:val="00F903AC"/>
    <w:rsid w:val="00F91389"/>
    <w:rsid w:val="00F921F8"/>
    <w:rsid w:val="00F92C28"/>
    <w:rsid w:val="00F9705B"/>
    <w:rsid w:val="00FA0039"/>
    <w:rsid w:val="00FA1266"/>
    <w:rsid w:val="00FA1C1A"/>
    <w:rsid w:val="00FA2743"/>
    <w:rsid w:val="00FA2E55"/>
    <w:rsid w:val="00FA3D4B"/>
    <w:rsid w:val="00FA5E1A"/>
    <w:rsid w:val="00FA620E"/>
    <w:rsid w:val="00FA6F5A"/>
    <w:rsid w:val="00FB0B87"/>
    <w:rsid w:val="00FB13E9"/>
    <w:rsid w:val="00FB18B8"/>
    <w:rsid w:val="00FB21A6"/>
    <w:rsid w:val="00FB37A1"/>
    <w:rsid w:val="00FB51D7"/>
    <w:rsid w:val="00FB55AB"/>
    <w:rsid w:val="00FB5B5C"/>
    <w:rsid w:val="00FB6EF1"/>
    <w:rsid w:val="00FB7EC5"/>
    <w:rsid w:val="00FC055D"/>
    <w:rsid w:val="00FC071C"/>
    <w:rsid w:val="00FC103F"/>
    <w:rsid w:val="00FC1192"/>
    <w:rsid w:val="00FC248C"/>
    <w:rsid w:val="00FC2B27"/>
    <w:rsid w:val="00FC30AD"/>
    <w:rsid w:val="00FC34F0"/>
    <w:rsid w:val="00FC36DA"/>
    <w:rsid w:val="00FC376A"/>
    <w:rsid w:val="00FC41FA"/>
    <w:rsid w:val="00FC4EF3"/>
    <w:rsid w:val="00FC6240"/>
    <w:rsid w:val="00FC7928"/>
    <w:rsid w:val="00FD0A3B"/>
    <w:rsid w:val="00FD0C8B"/>
    <w:rsid w:val="00FD22A2"/>
    <w:rsid w:val="00FD2819"/>
    <w:rsid w:val="00FD2BDF"/>
    <w:rsid w:val="00FD2C25"/>
    <w:rsid w:val="00FD3201"/>
    <w:rsid w:val="00FD58F3"/>
    <w:rsid w:val="00FD5BBB"/>
    <w:rsid w:val="00FD78EA"/>
    <w:rsid w:val="00FE12A6"/>
    <w:rsid w:val="00FE184E"/>
    <w:rsid w:val="00FE3E99"/>
    <w:rsid w:val="00FE6BFF"/>
    <w:rsid w:val="00FE77F5"/>
    <w:rsid w:val="00FF00BA"/>
    <w:rsid w:val="00FF0CE4"/>
    <w:rsid w:val="00FF0D36"/>
    <w:rsid w:val="00FF4399"/>
    <w:rsid w:val="00FF48B9"/>
    <w:rsid w:val="00FF4EC3"/>
    <w:rsid w:val="00FF5CD9"/>
    <w:rsid w:val="00FF6766"/>
    <w:rsid w:val="00FF6DD6"/>
    <w:rsid w:val="00FF709D"/>
    <w:rsid w:val="00FF76E7"/>
    <w:rsid w:val="00FF7E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19A7"/>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3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35"/>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rsid w:val="00D24257"/>
  </w:style>
  <w:style w:type="character" w:customStyle="1" w:styleId="ae">
    <w:name w:val="批注文字 字符"/>
    <w:link w:val="ad"/>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797FAE"/>
    <w:rPr>
      <w:rFonts w:ascii="Arial" w:eastAsia="Arial Unicode MS" w:hAnsi="Arial"/>
      <w:lang w:val="en-GB" w:eastAsia="en-US"/>
    </w:rPr>
  </w:style>
  <w:style w:type="paragraph" w:customStyle="1" w:styleId="Comments">
    <w:name w:val="Comments"/>
    <w:basedOn w:val="a"/>
    <w:link w:val="CommentsChar"/>
    <w:qFormat/>
    <w:rsid w:val="00C63471"/>
    <w:pPr>
      <w:spacing w:before="40" w:after="0"/>
      <w:jc w:val="left"/>
    </w:pPr>
    <w:rPr>
      <w:rFonts w:eastAsia="MS Mincho"/>
      <w:i/>
      <w:sz w:val="18"/>
      <w:szCs w:val="24"/>
      <w:lang w:eastAsia="en-GB"/>
    </w:rPr>
  </w:style>
  <w:style w:type="character" w:customStyle="1" w:styleId="CommentsChar">
    <w:name w:val="Comments Char"/>
    <w:link w:val="Comments"/>
    <w:qFormat/>
    <w:rsid w:val="00C63471"/>
    <w:rPr>
      <w:rFonts w:ascii="Arial" w:eastAsia="MS Mincho" w:hAnsi="Arial"/>
      <w:i/>
      <w:sz w:val="18"/>
      <w:szCs w:val="24"/>
      <w:lang w:val="en-GB" w:eastAsia="en-GB"/>
    </w:rPr>
  </w:style>
  <w:style w:type="paragraph" w:customStyle="1" w:styleId="Doc-comment">
    <w:name w:val="Doc-comment"/>
    <w:basedOn w:val="a"/>
    <w:next w:val="Doc-text2"/>
    <w:qFormat/>
    <w:rsid w:val="00C63471"/>
    <w:pPr>
      <w:tabs>
        <w:tab w:val="left" w:pos="1622"/>
      </w:tabs>
      <w:spacing w:after="0"/>
      <w:ind w:left="1622" w:hanging="363"/>
      <w:jc w:val="left"/>
    </w:pPr>
    <w:rPr>
      <w:rFonts w:eastAsia="MS Mincho"/>
      <w:i/>
      <w:szCs w:val="24"/>
      <w:lang w:eastAsia="en-GB"/>
    </w:rPr>
  </w:style>
  <w:style w:type="paragraph" w:customStyle="1" w:styleId="Reference">
    <w:name w:val="Reference"/>
    <w:basedOn w:val="a"/>
    <w:link w:val="ReferenceChar"/>
    <w:qFormat/>
    <w:rsid w:val="00A854B8"/>
    <w:pPr>
      <w:numPr>
        <w:numId w:val="23"/>
      </w:numPr>
      <w:spacing w:after="160" w:line="259" w:lineRule="auto"/>
      <w:jc w:val="left"/>
    </w:pPr>
    <w:rPr>
      <w:rFonts w:asciiTheme="minorHAnsi" w:eastAsiaTheme="minorEastAsia" w:hAnsiTheme="minorHAnsi" w:cstheme="minorBidi"/>
      <w:sz w:val="22"/>
      <w:szCs w:val="22"/>
      <w:lang w:val="en-US" w:eastAsia="zh-CN"/>
    </w:rPr>
  </w:style>
  <w:style w:type="character" w:customStyle="1" w:styleId="ReferenceChar">
    <w:name w:val="Reference Char"/>
    <w:link w:val="Reference"/>
    <w:rsid w:val="00A854B8"/>
    <w:rPr>
      <w:rFonts w:asciiTheme="minorHAnsi" w:eastAsiaTheme="minorEastAsia" w:hAnsiTheme="minorHAnsi" w:cstheme="minorBidi"/>
      <w:sz w:val="22"/>
      <w:szCs w:val="22"/>
    </w:rPr>
  </w:style>
  <w:style w:type="paragraph" w:customStyle="1" w:styleId="Proposal">
    <w:name w:val="Proposal"/>
    <w:basedOn w:val="a"/>
    <w:link w:val="ProposalChar"/>
    <w:qFormat/>
    <w:rsid w:val="00AF00E5"/>
    <w:pPr>
      <w:numPr>
        <w:numId w:val="38"/>
      </w:numPr>
      <w:tabs>
        <w:tab w:val="left" w:pos="1560"/>
      </w:tabs>
      <w:ind w:left="1560" w:hanging="1200"/>
      <w:jc w:val="left"/>
    </w:pPr>
    <w:rPr>
      <w:rFonts w:ascii="等线 Light" w:eastAsia="等线 Light" w:hAnsi="等线 Light" w:cs="等线 Light"/>
      <w:b/>
    </w:rPr>
  </w:style>
  <w:style w:type="character" w:customStyle="1" w:styleId="ProposalChar">
    <w:name w:val="Proposal Char"/>
    <w:link w:val="Proposal"/>
    <w:rsid w:val="00AF00E5"/>
    <w:rPr>
      <w:rFonts w:ascii="等线 Light" w:eastAsia="等线 Light" w:hAnsi="等线 Light" w:cs="等线 Light"/>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16551866">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57830095">
      <w:bodyDiv w:val="1"/>
      <w:marLeft w:val="0"/>
      <w:marRight w:val="0"/>
      <w:marTop w:val="0"/>
      <w:marBottom w:val="0"/>
      <w:divBdr>
        <w:top w:val="none" w:sz="0" w:space="0" w:color="auto"/>
        <w:left w:val="none" w:sz="0" w:space="0" w:color="auto"/>
        <w:bottom w:val="none" w:sz="0" w:space="0" w:color="auto"/>
        <w:right w:val="none" w:sz="0" w:space="0" w:color="auto"/>
      </w:divBdr>
      <w:divsChild>
        <w:div w:id="1227228251">
          <w:marLeft w:val="0"/>
          <w:marRight w:val="0"/>
          <w:marTop w:val="60"/>
          <w:marBottom w:val="0"/>
          <w:divBdr>
            <w:top w:val="none" w:sz="0" w:space="0" w:color="auto"/>
            <w:left w:val="none" w:sz="0" w:space="0" w:color="auto"/>
            <w:bottom w:val="none" w:sz="0" w:space="0" w:color="auto"/>
            <w:right w:val="none" w:sz="0" w:space="0" w:color="auto"/>
          </w:divBdr>
        </w:div>
      </w:divsChild>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964504724">
      <w:bodyDiv w:val="1"/>
      <w:marLeft w:val="0"/>
      <w:marRight w:val="0"/>
      <w:marTop w:val="0"/>
      <w:marBottom w:val="0"/>
      <w:divBdr>
        <w:top w:val="none" w:sz="0" w:space="0" w:color="auto"/>
        <w:left w:val="none" w:sz="0" w:space="0" w:color="auto"/>
        <w:bottom w:val="none" w:sz="0" w:space="0" w:color="auto"/>
        <w:right w:val="none" w:sz="0" w:space="0" w:color="auto"/>
      </w:divBdr>
      <w:divsChild>
        <w:div w:id="1277371162">
          <w:marLeft w:val="0"/>
          <w:marRight w:val="0"/>
          <w:marTop w:val="60"/>
          <w:marBottom w:val="0"/>
          <w:divBdr>
            <w:top w:val="none" w:sz="0" w:space="0" w:color="auto"/>
            <w:left w:val="none" w:sz="0" w:space="0" w:color="auto"/>
            <w:bottom w:val="none" w:sz="0" w:space="0" w:color="auto"/>
            <w:right w:val="none" w:sz="0" w:space="0" w:color="auto"/>
          </w:divBdr>
        </w:div>
      </w:divsChild>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5237461">
      <w:bodyDiv w:val="1"/>
      <w:marLeft w:val="0"/>
      <w:marRight w:val="0"/>
      <w:marTop w:val="0"/>
      <w:marBottom w:val="0"/>
      <w:divBdr>
        <w:top w:val="none" w:sz="0" w:space="0" w:color="auto"/>
        <w:left w:val="none" w:sz="0" w:space="0" w:color="auto"/>
        <w:bottom w:val="none" w:sz="0" w:space="0" w:color="auto"/>
        <w:right w:val="none" w:sz="0" w:space="0" w:color="auto"/>
      </w:divBdr>
      <w:divsChild>
        <w:div w:id="5862698">
          <w:marLeft w:val="0"/>
          <w:marRight w:val="0"/>
          <w:marTop w:val="60"/>
          <w:marBottom w:val="0"/>
          <w:divBdr>
            <w:top w:val="none" w:sz="0" w:space="0" w:color="auto"/>
            <w:left w:val="none" w:sz="0" w:space="0" w:color="auto"/>
            <w:bottom w:val="none" w:sz="0" w:space="0" w:color="auto"/>
            <w:right w:val="none" w:sz="0" w:space="0" w:color="auto"/>
          </w:divBdr>
        </w:div>
      </w:divsChild>
    </w:div>
    <w:div w:id="1334911804">
      <w:bodyDiv w:val="1"/>
      <w:marLeft w:val="0"/>
      <w:marRight w:val="0"/>
      <w:marTop w:val="0"/>
      <w:marBottom w:val="0"/>
      <w:divBdr>
        <w:top w:val="none" w:sz="0" w:space="0" w:color="auto"/>
        <w:left w:val="none" w:sz="0" w:space="0" w:color="auto"/>
        <w:bottom w:val="none" w:sz="0" w:space="0" w:color="auto"/>
        <w:right w:val="none" w:sz="0" w:space="0" w:color="auto"/>
      </w:divBdr>
      <w:divsChild>
        <w:div w:id="79648156">
          <w:marLeft w:val="0"/>
          <w:marRight w:val="0"/>
          <w:marTop w:val="0"/>
          <w:marBottom w:val="0"/>
          <w:divBdr>
            <w:top w:val="none" w:sz="0" w:space="0" w:color="auto"/>
            <w:left w:val="none" w:sz="0" w:space="0" w:color="auto"/>
            <w:bottom w:val="none" w:sz="0" w:space="0" w:color="auto"/>
            <w:right w:val="none" w:sz="0" w:space="0" w:color="auto"/>
          </w:divBdr>
          <w:divsChild>
            <w:div w:id="2103790898">
              <w:marLeft w:val="0"/>
              <w:marRight w:val="0"/>
              <w:marTop w:val="0"/>
              <w:marBottom w:val="0"/>
              <w:divBdr>
                <w:top w:val="none" w:sz="0" w:space="0" w:color="auto"/>
                <w:left w:val="none" w:sz="0" w:space="0" w:color="auto"/>
                <w:bottom w:val="none" w:sz="0" w:space="0" w:color="auto"/>
                <w:right w:val="none" w:sz="0" w:space="0" w:color="auto"/>
              </w:divBdr>
              <w:divsChild>
                <w:div w:id="1372850280">
                  <w:marLeft w:val="0"/>
                  <w:marRight w:val="0"/>
                  <w:marTop w:val="0"/>
                  <w:marBottom w:val="0"/>
                  <w:divBdr>
                    <w:top w:val="none" w:sz="0" w:space="0" w:color="auto"/>
                    <w:left w:val="none" w:sz="0" w:space="0" w:color="auto"/>
                    <w:bottom w:val="none" w:sz="0" w:space="0" w:color="auto"/>
                    <w:right w:val="none" w:sz="0" w:space="0" w:color="auto"/>
                  </w:divBdr>
                  <w:divsChild>
                    <w:div w:id="526064103">
                      <w:marLeft w:val="0"/>
                      <w:marRight w:val="0"/>
                      <w:marTop w:val="0"/>
                      <w:marBottom w:val="0"/>
                      <w:divBdr>
                        <w:top w:val="none" w:sz="0" w:space="0" w:color="auto"/>
                        <w:left w:val="none" w:sz="0" w:space="0" w:color="auto"/>
                        <w:bottom w:val="none" w:sz="0" w:space="0" w:color="auto"/>
                        <w:right w:val="none" w:sz="0" w:space="0" w:color="auto"/>
                      </w:divBdr>
                      <w:divsChild>
                        <w:div w:id="927158295">
                          <w:marLeft w:val="0"/>
                          <w:marRight w:val="0"/>
                          <w:marTop w:val="0"/>
                          <w:marBottom w:val="0"/>
                          <w:divBdr>
                            <w:top w:val="none" w:sz="0" w:space="0" w:color="auto"/>
                            <w:left w:val="none" w:sz="0" w:space="0" w:color="auto"/>
                            <w:bottom w:val="none" w:sz="0" w:space="0" w:color="auto"/>
                            <w:right w:val="none" w:sz="0" w:space="0" w:color="auto"/>
                          </w:divBdr>
                          <w:divsChild>
                            <w:div w:id="635138187">
                              <w:marLeft w:val="0"/>
                              <w:marRight w:val="0"/>
                              <w:marTop w:val="0"/>
                              <w:marBottom w:val="0"/>
                              <w:divBdr>
                                <w:top w:val="none" w:sz="0" w:space="0" w:color="auto"/>
                                <w:left w:val="none" w:sz="0" w:space="0" w:color="auto"/>
                                <w:bottom w:val="none" w:sz="0" w:space="0" w:color="auto"/>
                                <w:right w:val="none" w:sz="0" w:space="0" w:color="auto"/>
                              </w:divBdr>
                            </w:div>
                            <w:div w:id="1350133839">
                              <w:marLeft w:val="0"/>
                              <w:marRight w:val="0"/>
                              <w:marTop w:val="100"/>
                              <w:marBottom w:val="0"/>
                              <w:divBdr>
                                <w:top w:val="none" w:sz="0" w:space="0" w:color="auto"/>
                                <w:left w:val="none" w:sz="0" w:space="0" w:color="auto"/>
                                <w:bottom w:val="none" w:sz="0" w:space="0" w:color="auto"/>
                                <w:right w:val="none" w:sz="0" w:space="0" w:color="auto"/>
                              </w:divBdr>
                              <w:divsChild>
                                <w:div w:id="1009065507">
                                  <w:marLeft w:val="0"/>
                                  <w:marRight w:val="0"/>
                                  <w:marTop w:val="0"/>
                                  <w:marBottom w:val="0"/>
                                  <w:divBdr>
                                    <w:top w:val="none" w:sz="0" w:space="0" w:color="auto"/>
                                    <w:left w:val="none" w:sz="0" w:space="0" w:color="auto"/>
                                    <w:bottom w:val="none" w:sz="0" w:space="0" w:color="auto"/>
                                    <w:right w:val="none" w:sz="0" w:space="0" w:color="auto"/>
                                  </w:divBdr>
                                  <w:divsChild>
                                    <w:div w:id="311299301">
                                      <w:marLeft w:val="0"/>
                                      <w:marRight w:val="0"/>
                                      <w:marTop w:val="0"/>
                                      <w:marBottom w:val="0"/>
                                      <w:divBdr>
                                        <w:top w:val="none" w:sz="0" w:space="0" w:color="auto"/>
                                        <w:left w:val="none" w:sz="0" w:space="0" w:color="auto"/>
                                        <w:bottom w:val="none" w:sz="0" w:space="0" w:color="auto"/>
                                        <w:right w:val="none" w:sz="0" w:space="0" w:color="auto"/>
                                      </w:divBdr>
                                      <w:divsChild>
                                        <w:div w:id="69477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672131">
                                  <w:marLeft w:val="0"/>
                                  <w:marRight w:val="0"/>
                                  <w:marTop w:val="0"/>
                                  <w:marBottom w:val="0"/>
                                  <w:divBdr>
                                    <w:top w:val="none" w:sz="0" w:space="0" w:color="auto"/>
                                    <w:left w:val="none" w:sz="0" w:space="0" w:color="auto"/>
                                    <w:bottom w:val="none" w:sz="0" w:space="0" w:color="auto"/>
                                    <w:right w:val="none" w:sz="0" w:space="0" w:color="auto"/>
                                  </w:divBdr>
                                  <w:divsChild>
                                    <w:div w:id="1025866995">
                                      <w:marLeft w:val="0"/>
                                      <w:marRight w:val="0"/>
                                      <w:marTop w:val="0"/>
                                      <w:marBottom w:val="0"/>
                                      <w:divBdr>
                                        <w:top w:val="none" w:sz="0" w:space="0" w:color="auto"/>
                                        <w:left w:val="none" w:sz="0" w:space="0" w:color="auto"/>
                                        <w:bottom w:val="none" w:sz="0" w:space="0" w:color="auto"/>
                                        <w:right w:val="none" w:sz="0" w:space="0" w:color="auto"/>
                                      </w:divBdr>
                                    </w:div>
                                  </w:divsChild>
                                </w:div>
                                <w:div w:id="1005743063">
                                  <w:marLeft w:val="0"/>
                                  <w:marRight w:val="0"/>
                                  <w:marTop w:val="0"/>
                                  <w:marBottom w:val="0"/>
                                  <w:divBdr>
                                    <w:top w:val="none" w:sz="0" w:space="0" w:color="auto"/>
                                    <w:left w:val="none" w:sz="0" w:space="0" w:color="auto"/>
                                    <w:bottom w:val="none" w:sz="0" w:space="0" w:color="auto"/>
                                    <w:right w:val="none" w:sz="0" w:space="0" w:color="auto"/>
                                  </w:divBdr>
                                  <w:divsChild>
                                    <w:div w:id="154419206">
                                      <w:marLeft w:val="0"/>
                                      <w:marRight w:val="0"/>
                                      <w:marTop w:val="0"/>
                                      <w:marBottom w:val="0"/>
                                      <w:divBdr>
                                        <w:top w:val="none" w:sz="0" w:space="0" w:color="auto"/>
                                        <w:left w:val="none" w:sz="0" w:space="0" w:color="auto"/>
                                        <w:bottom w:val="none" w:sz="0" w:space="0" w:color="auto"/>
                                        <w:right w:val="none" w:sz="0" w:space="0" w:color="auto"/>
                                      </w:divBdr>
                                      <w:divsChild>
                                        <w:div w:id="933899851">
                                          <w:marLeft w:val="0"/>
                                          <w:marRight w:val="0"/>
                                          <w:marTop w:val="0"/>
                                          <w:marBottom w:val="0"/>
                                          <w:divBdr>
                                            <w:top w:val="none" w:sz="0" w:space="0" w:color="auto"/>
                                            <w:left w:val="none" w:sz="0" w:space="0" w:color="auto"/>
                                            <w:bottom w:val="none" w:sz="0" w:space="0" w:color="auto"/>
                                            <w:right w:val="none" w:sz="0" w:space="0" w:color="auto"/>
                                          </w:divBdr>
                                          <w:divsChild>
                                            <w:div w:id="203326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6583118">
      <w:bodyDiv w:val="1"/>
      <w:marLeft w:val="0"/>
      <w:marRight w:val="0"/>
      <w:marTop w:val="0"/>
      <w:marBottom w:val="0"/>
      <w:divBdr>
        <w:top w:val="none" w:sz="0" w:space="0" w:color="auto"/>
        <w:left w:val="none" w:sz="0" w:space="0" w:color="auto"/>
        <w:bottom w:val="none" w:sz="0" w:space="0" w:color="auto"/>
        <w:right w:val="none" w:sz="0" w:space="0" w:color="auto"/>
      </w:divBdr>
      <w:divsChild>
        <w:div w:id="1667830039">
          <w:marLeft w:val="0"/>
          <w:marRight w:val="0"/>
          <w:marTop w:val="0"/>
          <w:marBottom w:val="0"/>
          <w:divBdr>
            <w:top w:val="none" w:sz="0" w:space="0" w:color="auto"/>
            <w:left w:val="none" w:sz="0" w:space="0" w:color="auto"/>
            <w:bottom w:val="none" w:sz="0" w:space="0" w:color="auto"/>
            <w:right w:val="none" w:sz="0" w:space="0" w:color="auto"/>
          </w:divBdr>
          <w:divsChild>
            <w:div w:id="1523012847">
              <w:marLeft w:val="0"/>
              <w:marRight w:val="0"/>
              <w:marTop w:val="0"/>
              <w:marBottom w:val="0"/>
              <w:divBdr>
                <w:top w:val="none" w:sz="0" w:space="0" w:color="auto"/>
                <w:left w:val="none" w:sz="0" w:space="0" w:color="auto"/>
                <w:bottom w:val="none" w:sz="0" w:space="0" w:color="auto"/>
                <w:right w:val="none" w:sz="0" w:space="0" w:color="auto"/>
              </w:divBdr>
              <w:divsChild>
                <w:div w:id="948665051">
                  <w:marLeft w:val="0"/>
                  <w:marRight w:val="0"/>
                  <w:marTop w:val="0"/>
                  <w:marBottom w:val="0"/>
                  <w:divBdr>
                    <w:top w:val="none" w:sz="0" w:space="0" w:color="auto"/>
                    <w:left w:val="none" w:sz="0" w:space="0" w:color="auto"/>
                    <w:bottom w:val="none" w:sz="0" w:space="0" w:color="auto"/>
                    <w:right w:val="none" w:sz="0" w:space="0" w:color="auto"/>
                  </w:divBdr>
                  <w:divsChild>
                    <w:div w:id="1023704354">
                      <w:marLeft w:val="0"/>
                      <w:marRight w:val="0"/>
                      <w:marTop w:val="0"/>
                      <w:marBottom w:val="0"/>
                      <w:divBdr>
                        <w:top w:val="none" w:sz="0" w:space="0" w:color="auto"/>
                        <w:left w:val="none" w:sz="0" w:space="0" w:color="auto"/>
                        <w:bottom w:val="none" w:sz="0" w:space="0" w:color="auto"/>
                        <w:right w:val="none" w:sz="0" w:space="0" w:color="auto"/>
                      </w:divBdr>
                      <w:divsChild>
                        <w:div w:id="101145735">
                          <w:marLeft w:val="0"/>
                          <w:marRight w:val="0"/>
                          <w:marTop w:val="0"/>
                          <w:marBottom w:val="0"/>
                          <w:divBdr>
                            <w:top w:val="none" w:sz="0" w:space="0" w:color="auto"/>
                            <w:left w:val="none" w:sz="0" w:space="0" w:color="auto"/>
                            <w:bottom w:val="none" w:sz="0" w:space="0" w:color="auto"/>
                            <w:right w:val="none" w:sz="0" w:space="0" w:color="auto"/>
                          </w:divBdr>
                          <w:divsChild>
                            <w:div w:id="588461502">
                              <w:marLeft w:val="0"/>
                              <w:marRight w:val="0"/>
                              <w:marTop w:val="0"/>
                              <w:marBottom w:val="0"/>
                              <w:divBdr>
                                <w:top w:val="none" w:sz="0" w:space="0" w:color="auto"/>
                                <w:left w:val="none" w:sz="0" w:space="0" w:color="auto"/>
                                <w:bottom w:val="none" w:sz="0" w:space="0" w:color="auto"/>
                                <w:right w:val="none" w:sz="0" w:space="0" w:color="auto"/>
                              </w:divBdr>
                            </w:div>
                            <w:div w:id="2059354580">
                              <w:marLeft w:val="0"/>
                              <w:marRight w:val="0"/>
                              <w:marTop w:val="100"/>
                              <w:marBottom w:val="0"/>
                              <w:divBdr>
                                <w:top w:val="none" w:sz="0" w:space="0" w:color="auto"/>
                                <w:left w:val="none" w:sz="0" w:space="0" w:color="auto"/>
                                <w:bottom w:val="none" w:sz="0" w:space="0" w:color="auto"/>
                                <w:right w:val="none" w:sz="0" w:space="0" w:color="auto"/>
                              </w:divBdr>
                              <w:divsChild>
                                <w:div w:id="1604411866">
                                  <w:marLeft w:val="0"/>
                                  <w:marRight w:val="0"/>
                                  <w:marTop w:val="0"/>
                                  <w:marBottom w:val="0"/>
                                  <w:divBdr>
                                    <w:top w:val="none" w:sz="0" w:space="0" w:color="auto"/>
                                    <w:left w:val="none" w:sz="0" w:space="0" w:color="auto"/>
                                    <w:bottom w:val="none" w:sz="0" w:space="0" w:color="auto"/>
                                    <w:right w:val="none" w:sz="0" w:space="0" w:color="auto"/>
                                  </w:divBdr>
                                  <w:divsChild>
                                    <w:div w:id="1867667932">
                                      <w:marLeft w:val="0"/>
                                      <w:marRight w:val="0"/>
                                      <w:marTop w:val="0"/>
                                      <w:marBottom w:val="0"/>
                                      <w:divBdr>
                                        <w:top w:val="none" w:sz="0" w:space="0" w:color="auto"/>
                                        <w:left w:val="none" w:sz="0" w:space="0" w:color="auto"/>
                                        <w:bottom w:val="none" w:sz="0" w:space="0" w:color="auto"/>
                                        <w:right w:val="none" w:sz="0" w:space="0" w:color="auto"/>
                                      </w:divBdr>
                                      <w:divsChild>
                                        <w:div w:id="154166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768949">
                                  <w:marLeft w:val="0"/>
                                  <w:marRight w:val="0"/>
                                  <w:marTop w:val="0"/>
                                  <w:marBottom w:val="0"/>
                                  <w:divBdr>
                                    <w:top w:val="none" w:sz="0" w:space="0" w:color="auto"/>
                                    <w:left w:val="none" w:sz="0" w:space="0" w:color="auto"/>
                                    <w:bottom w:val="none" w:sz="0" w:space="0" w:color="auto"/>
                                    <w:right w:val="none" w:sz="0" w:space="0" w:color="auto"/>
                                  </w:divBdr>
                                  <w:divsChild>
                                    <w:div w:id="215431934">
                                      <w:marLeft w:val="0"/>
                                      <w:marRight w:val="0"/>
                                      <w:marTop w:val="0"/>
                                      <w:marBottom w:val="0"/>
                                      <w:divBdr>
                                        <w:top w:val="none" w:sz="0" w:space="0" w:color="auto"/>
                                        <w:left w:val="none" w:sz="0" w:space="0" w:color="auto"/>
                                        <w:bottom w:val="none" w:sz="0" w:space="0" w:color="auto"/>
                                        <w:right w:val="none" w:sz="0" w:space="0" w:color="auto"/>
                                      </w:divBdr>
                                    </w:div>
                                  </w:divsChild>
                                </w:div>
                                <w:div w:id="1873227209">
                                  <w:marLeft w:val="0"/>
                                  <w:marRight w:val="0"/>
                                  <w:marTop w:val="0"/>
                                  <w:marBottom w:val="0"/>
                                  <w:divBdr>
                                    <w:top w:val="none" w:sz="0" w:space="0" w:color="auto"/>
                                    <w:left w:val="none" w:sz="0" w:space="0" w:color="auto"/>
                                    <w:bottom w:val="none" w:sz="0" w:space="0" w:color="auto"/>
                                    <w:right w:val="none" w:sz="0" w:space="0" w:color="auto"/>
                                  </w:divBdr>
                                  <w:divsChild>
                                    <w:div w:id="1417437817">
                                      <w:marLeft w:val="0"/>
                                      <w:marRight w:val="0"/>
                                      <w:marTop w:val="0"/>
                                      <w:marBottom w:val="0"/>
                                      <w:divBdr>
                                        <w:top w:val="none" w:sz="0" w:space="0" w:color="auto"/>
                                        <w:left w:val="none" w:sz="0" w:space="0" w:color="auto"/>
                                        <w:bottom w:val="none" w:sz="0" w:space="0" w:color="auto"/>
                                        <w:right w:val="none" w:sz="0" w:space="0" w:color="auto"/>
                                      </w:divBdr>
                                      <w:divsChild>
                                        <w:div w:id="1524439711">
                                          <w:marLeft w:val="0"/>
                                          <w:marRight w:val="0"/>
                                          <w:marTop w:val="0"/>
                                          <w:marBottom w:val="0"/>
                                          <w:divBdr>
                                            <w:top w:val="none" w:sz="0" w:space="0" w:color="auto"/>
                                            <w:left w:val="none" w:sz="0" w:space="0" w:color="auto"/>
                                            <w:bottom w:val="none" w:sz="0" w:space="0" w:color="auto"/>
                                            <w:right w:val="none" w:sz="0" w:space="0" w:color="auto"/>
                                          </w:divBdr>
                                          <w:divsChild>
                                            <w:div w:id="164750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3923B-333B-4B87-995E-62F9B0F8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4302</TotalTime>
  <Pages>3</Pages>
  <Words>1143</Words>
  <Characters>6519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279</cp:revision>
  <cp:lastPrinted>2016-01-11T02:35:00Z</cp:lastPrinted>
  <dcterms:created xsi:type="dcterms:W3CDTF">2020-10-22T17:55:00Z</dcterms:created>
  <dcterms:modified xsi:type="dcterms:W3CDTF">2022-11-04T06:49:00Z</dcterms:modified>
</cp:coreProperties>
</file>